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ellenraster"/>
        <w:tblW w:w="107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44"/>
        <w:gridCol w:w="4883"/>
      </w:tblGrid>
      <w:tr w:rsidR="00D61B00" w:rsidTr="00CF6999">
        <w:trPr>
          <w:trHeight w:val="2372"/>
        </w:trPr>
        <w:tc>
          <w:tcPr>
            <w:tcW w:w="5844" w:type="dxa"/>
          </w:tcPr>
          <w:p w:rsidR="00D61B00" w:rsidRDefault="000122E5">
            <w:bookmarkStart w:id="0" w:name="_GoBack"/>
            <w:bookmarkEnd w:id="0"/>
            <w:r>
              <w:t xml:space="preserve"> </w:t>
            </w:r>
          </w:p>
          <w:p w:rsidR="00D61B00" w:rsidRDefault="00D61B00"/>
          <w:p w:rsidR="00D61B00" w:rsidRDefault="00D61B00"/>
          <w:p w:rsidR="00D61B00" w:rsidRDefault="00D61B00"/>
          <w:p w:rsidR="002171FC" w:rsidRDefault="002171FC"/>
          <w:p w:rsidR="00D61B00" w:rsidRDefault="00D61B00"/>
        </w:tc>
        <w:tc>
          <w:tcPr>
            <w:tcW w:w="4883" w:type="dxa"/>
            <w:shd w:val="clear" w:color="auto" w:fill="C00000"/>
          </w:tcPr>
          <w:p w:rsidR="00D61B00" w:rsidRDefault="00D61B00"/>
        </w:tc>
      </w:tr>
      <w:tr w:rsidR="00D61B00" w:rsidTr="00402BB6">
        <w:trPr>
          <w:trHeight w:val="5568"/>
        </w:trPr>
        <w:tc>
          <w:tcPr>
            <w:tcW w:w="5844" w:type="dxa"/>
          </w:tcPr>
          <w:p w:rsidR="002F61F4" w:rsidRDefault="00CF6999" w:rsidP="002F61F4">
            <w:pPr>
              <w:pStyle w:val="Listenabsatz"/>
              <w:numPr>
                <w:ilvl w:val="0"/>
                <w:numId w:val="1"/>
              </w:numPr>
              <w:ind w:left="601" w:hanging="567"/>
              <w:rPr>
                <w:b/>
                <w:sz w:val="40"/>
                <w:szCs w:val="40"/>
              </w:rPr>
            </w:pPr>
            <w:r>
              <w:rPr>
                <w:b/>
                <w:sz w:val="40"/>
                <w:szCs w:val="40"/>
              </w:rPr>
              <w:t xml:space="preserve">Kompetenzerwartungen </w:t>
            </w:r>
          </w:p>
          <w:p w:rsidR="002F61F4" w:rsidRDefault="00CF6999" w:rsidP="002F61F4">
            <w:pPr>
              <w:pStyle w:val="Listenabsatz"/>
              <w:ind w:left="601"/>
              <w:rPr>
                <w:b/>
                <w:sz w:val="40"/>
                <w:szCs w:val="40"/>
              </w:rPr>
            </w:pPr>
            <w:r>
              <w:rPr>
                <w:b/>
                <w:sz w:val="40"/>
                <w:szCs w:val="40"/>
              </w:rPr>
              <w:t xml:space="preserve">im Fach Latein </w:t>
            </w:r>
            <w:r w:rsidR="002F61F4">
              <w:rPr>
                <w:b/>
                <w:sz w:val="40"/>
                <w:szCs w:val="40"/>
              </w:rPr>
              <w:br/>
            </w:r>
            <w:r>
              <w:rPr>
                <w:b/>
                <w:sz w:val="40"/>
                <w:szCs w:val="40"/>
              </w:rPr>
              <w:t>am Ende der Jahrgangsstufe 6</w:t>
            </w:r>
          </w:p>
          <w:p w:rsidR="002F61F4" w:rsidRDefault="002F61F4" w:rsidP="002F61F4">
            <w:pPr>
              <w:pStyle w:val="Listenabsatz"/>
              <w:ind w:left="601"/>
              <w:rPr>
                <w:b/>
                <w:sz w:val="40"/>
                <w:szCs w:val="40"/>
              </w:rPr>
            </w:pPr>
            <w:r>
              <w:rPr>
                <w:b/>
                <w:sz w:val="40"/>
                <w:szCs w:val="40"/>
              </w:rPr>
              <w:t>(Kernlehrplan NRW Gymnasium)</w:t>
            </w:r>
          </w:p>
          <w:p w:rsidR="00D61B00" w:rsidRPr="002F61F4" w:rsidRDefault="002F61F4" w:rsidP="002F61F4">
            <w:pPr>
              <w:rPr>
                <w:b/>
                <w:sz w:val="40"/>
                <w:szCs w:val="40"/>
              </w:rPr>
            </w:pPr>
            <w:r w:rsidRPr="002F61F4">
              <w:rPr>
                <w:b/>
                <w:sz w:val="40"/>
                <w:szCs w:val="40"/>
              </w:rPr>
              <w:t xml:space="preserve"> </w:t>
            </w:r>
          </w:p>
          <w:p w:rsidR="00D61B00" w:rsidRDefault="00D61B00" w:rsidP="00D61B00">
            <w:pPr>
              <w:rPr>
                <w:b/>
                <w:sz w:val="40"/>
                <w:szCs w:val="40"/>
              </w:rPr>
            </w:pPr>
          </w:p>
          <w:p w:rsidR="00D61B00" w:rsidRDefault="00D61B00" w:rsidP="00D61B00">
            <w:pPr>
              <w:rPr>
                <w:b/>
                <w:sz w:val="40"/>
                <w:szCs w:val="40"/>
              </w:rPr>
            </w:pPr>
          </w:p>
          <w:p w:rsidR="00D61B00" w:rsidRDefault="00D61B00"/>
        </w:tc>
        <w:tc>
          <w:tcPr>
            <w:tcW w:w="4883" w:type="dxa"/>
            <w:vMerge w:val="restart"/>
            <w:shd w:val="clear" w:color="auto" w:fill="C00000"/>
          </w:tcPr>
          <w:p w:rsidR="00D61B00" w:rsidRDefault="00B7339F">
            <w:r>
              <w:rPr>
                <w:noProof/>
                <w:lang w:eastAsia="de-DE"/>
              </w:rPr>
              <w:drawing>
                <wp:anchor distT="0" distB="0" distL="114300" distR="114300" simplePos="0" relativeHeight="251674624" behindDoc="1" locked="0" layoutInCell="1" allowOverlap="1">
                  <wp:simplePos x="0" y="0"/>
                  <wp:positionH relativeFrom="column">
                    <wp:posOffset>238182</wp:posOffset>
                  </wp:positionH>
                  <wp:positionV relativeFrom="page">
                    <wp:posOffset>3810</wp:posOffset>
                  </wp:positionV>
                  <wp:extent cx="2506288" cy="3456000"/>
                  <wp:effectExtent l="0" t="0" r="8890" b="0"/>
                  <wp:wrapTight wrapText="bothSides">
                    <wp:wrapPolygon edited="0">
                      <wp:start x="0" y="0"/>
                      <wp:lineTo x="0" y="21433"/>
                      <wp:lineTo x="21512" y="21433"/>
                      <wp:lineTo x="21512"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Projekte\AbenteuerEthik_20081_Berlin\EntwicklungNeuesLayout\20081_Cover_300dpi.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506288" cy="3456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D61B00" w:rsidTr="00402BB6">
        <w:trPr>
          <w:trHeight w:val="80"/>
        </w:trPr>
        <w:tc>
          <w:tcPr>
            <w:tcW w:w="5844" w:type="dxa"/>
          </w:tcPr>
          <w:p w:rsidR="002F61F4" w:rsidRPr="002171FC" w:rsidRDefault="002F61F4" w:rsidP="00CF6999">
            <w:pPr>
              <w:pStyle w:val="KeinLeerraum"/>
              <w:ind w:firstLine="708"/>
              <w:rPr>
                <w:rFonts w:eastAsiaTheme="majorEastAsia" w:cstheme="majorBidi"/>
                <w:sz w:val="40"/>
                <w:szCs w:val="40"/>
              </w:rPr>
            </w:pPr>
          </w:p>
        </w:tc>
        <w:tc>
          <w:tcPr>
            <w:tcW w:w="4883" w:type="dxa"/>
            <w:vMerge/>
            <w:shd w:val="clear" w:color="auto" w:fill="C00000"/>
          </w:tcPr>
          <w:p w:rsidR="00D61B00" w:rsidRDefault="00D61B00"/>
        </w:tc>
      </w:tr>
      <w:tr w:rsidR="002F61F4" w:rsidTr="00402BB6">
        <w:trPr>
          <w:trHeight w:val="3756"/>
        </w:trPr>
        <w:tc>
          <w:tcPr>
            <w:tcW w:w="5844" w:type="dxa"/>
          </w:tcPr>
          <w:p w:rsidR="002F61F4" w:rsidRPr="00733978" w:rsidRDefault="002F61F4" w:rsidP="002F61F4">
            <w:pPr>
              <w:pStyle w:val="KeinLeerraum"/>
              <w:numPr>
                <w:ilvl w:val="0"/>
                <w:numId w:val="1"/>
              </w:numPr>
              <w:ind w:left="357" w:hanging="357"/>
              <w:rPr>
                <w:rFonts w:eastAsiaTheme="majorEastAsia" w:cstheme="majorBidi"/>
                <w:b/>
                <w:sz w:val="40"/>
                <w:szCs w:val="40"/>
              </w:rPr>
            </w:pPr>
            <w:proofErr w:type="spellStart"/>
            <w:r>
              <w:rPr>
                <w:rFonts w:eastAsiaTheme="majorEastAsia" w:cstheme="majorBidi"/>
                <w:b/>
                <w:sz w:val="40"/>
                <w:szCs w:val="40"/>
              </w:rPr>
              <w:t>Cursus</w:t>
            </w:r>
            <w:proofErr w:type="spellEnd"/>
            <w:r>
              <w:rPr>
                <w:rFonts w:eastAsiaTheme="majorEastAsia" w:cstheme="majorBidi"/>
                <w:b/>
                <w:sz w:val="40"/>
                <w:szCs w:val="40"/>
              </w:rPr>
              <w:t xml:space="preserve"> A </w:t>
            </w:r>
            <w:r w:rsidRPr="00733978">
              <w:rPr>
                <w:rFonts w:eastAsiaTheme="majorEastAsia" w:cstheme="majorBidi"/>
                <w:b/>
                <w:sz w:val="40"/>
                <w:szCs w:val="40"/>
              </w:rPr>
              <w:t xml:space="preserve">– </w:t>
            </w:r>
            <w:r>
              <w:rPr>
                <w:rFonts w:eastAsiaTheme="majorEastAsia" w:cstheme="majorBidi"/>
                <w:b/>
                <w:sz w:val="40"/>
                <w:szCs w:val="40"/>
              </w:rPr>
              <w:t>neu</w:t>
            </w:r>
          </w:p>
          <w:p w:rsidR="002F61F4" w:rsidRPr="00733978" w:rsidRDefault="002F61F4" w:rsidP="002F61F4">
            <w:pPr>
              <w:pStyle w:val="KeinLeerraum"/>
              <w:ind w:firstLine="708"/>
              <w:rPr>
                <w:rFonts w:eastAsiaTheme="majorEastAsia" w:cstheme="majorBidi"/>
                <w:sz w:val="40"/>
                <w:szCs w:val="40"/>
              </w:rPr>
            </w:pPr>
            <w:r>
              <w:rPr>
                <w:rFonts w:eastAsiaTheme="majorEastAsia" w:cstheme="majorBidi"/>
                <w:sz w:val="40"/>
                <w:szCs w:val="40"/>
              </w:rPr>
              <w:t>Texte und Übungen</w:t>
            </w:r>
          </w:p>
          <w:p w:rsidR="00402BB6" w:rsidRDefault="002F61F4" w:rsidP="00402BB6">
            <w:pPr>
              <w:pStyle w:val="KeinLeerraum"/>
              <w:ind w:left="743"/>
              <w:rPr>
                <w:rFonts w:eastAsiaTheme="majorEastAsia" w:cstheme="majorBidi"/>
                <w:sz w:val="28"/>
                <w:szCs w:val="40"/>
              </w:rPr>
            </w:pPr>
            <w:r w:rsidRPr="00402BB6">
              <w:rPr>
                <w:rFonts w:eastAsiaTheme="majorEastAsia" w:cstheme="majorBidi"/>
                <w:sz w:val="28"/>
                <w:szCs w:val="40"/>
              </w:rPr>
              <w:t>(ISBN 978-3-661-</w:t>
            </w:r>
            <w:r w:rsidRPr="00402BB6">
              <w:rPr>
                <w:rFonts w:eastAsiaTheme="majorEastAsia" w:cstheme="majorBidi"/>
                <w:b/>
                <w:sz w:val="28"/>
                <w:szCs w:val="40"/>
              </w:rPr>
              <w:t>40100</w:t>
            </w:r>
            <w:r w:rsidRPr="00402BB6">
              <w:rPr>
                <w:rFonts w:eastAsiaTheme="majorEastAsia" w:cstheme="majorBidi"/>
                <w:sz w:val="28"/>
                <w:szCs w:val="40"/>
              </w:rPr>
              <w:t>-3</w:t>
            </w:r>
            <w:r w:rsidR="00402BB6" w:rsidRPr="00402BB6">
              <w:rPr>
                <w:rFonts w:eastAsiaTheme="majorEastAsia" w:cstheme="majorBidi"/>
                <w:sz w:val="28"/>
                <w:szCs w:val="40"/>
              </w:rPr>
              <w:t xml:space="preserve"> </w:t>
            </w:r>
          </w:p>
          <w:p w:rsidR="002F61F4" w:rsidRPr="00402BB6" w:rsidRDefault="00402BB6" w:rsidP="00402BB6">
            <w:pPr>
              <w:pStyle w:val="KeinLeerraum"/>
              <w:ind w:left="743"/>
              <w:rPr>
                <w:rFonts w:eastAsiaTheme="majorEastAsia" w:cstheme="majorBidi"/>
                <w:sz w:val="28"/>
                <w:szCs w:val="40"/>
              </w:rPr>
            </w:pPr>
            <w:r w:rsidRPr="00402BB6">
              <w:rPr>
                <w:rFonts w:eastAsiaTheme="majorEastAsia" w:cstheme="majorBidi"/>
                <w:sz w:val="28"/>
                <w:szCs w:val="40"/>
              </w:rPr>
              <w:t>C.C.Buchner Verlag</w:t>
            </w:r>
            <w:r w:rsidR="002F61F4" w:rsidRPr="00402BB6">
              <w:rPr>
                <w:rFonts w:eastAsiaTheme="majorEastAsia" w:cstheme="majorBidi"/>
                <w:sz w:val="28"/>
                <w:szCs w:val="40"/>
              </w:rPr>
              <w:t>)</w:t>
            </w:r>
          </w:p>
          <w:p w:rsidR="00402BB6" w:rsidRPr="00402BB6" w:rsidRDefault="00402BB6" w:rsidP="00402BB6">
            <w:pPr>
              <w:pStyle w:val="KeinLeerraum"/>
              <w:ind w:left="743"/>
              <w:rPr>
                <w:rFonts w:eastAsiaTheme="majorEastAsia" w:cstheme="majorBidi"/>
                <w:sz w:val="10"/>
                <w:szCs w:val="10"/>
              </w:rPr>
            </w:pPr>
          </w:p>
          <w:p w:rsidR="00402BB6" w:rsidRPr="00402BB6" w:rsidRDefault="00402BB6" w:rsidP="00402BB6">
            <w:pPr>
              <w:pStyle w:val="KeinLeerraum"/>
              <w:ind w:left="743"/>
              <w:rPr>
                <w:rFonts w:eastAsiaTheme="majorEastAsia" w:cstheme="majorBidi"/>
                <w:sz w:val="28"/>
                <w:szCs w:val="40"/>
              </w:rPr>
            </w:pPr>
            <w:r w:rsidRPr="00402BB6">
              <w:rPr>
                <w:rFonts w:eastAsiaTheme="majorEastAsia" w:cstheme="majorBidi"/>
                <w:sz w:val="28"/>
                <w:szCs w:val="40"/>
              </w:rPr>
              <w:t>(ISBN 978-3-637-</w:t>
            </w:r>
            <w:r w:rsidRPr="00402BB6">
              <w:rPr>
                <w:rFonts w:eastAsiaTheme="majorEastAsia" w:cstheme="majorBidi"/>
                <w:b/>
                <w:sz w:val="28"/>
                <w:szCs w:val="40"/>
              </w:rPr>
              <w:t>01704</w:t>
            </w:r>
            <w:r w:rsidRPr="00402BB6">
              <w:rPr>
                <w:rFonts w:eastAsiaTheme="majorEastAsia" w:cstheme="majorBidi"/>
                <w:sz w:val="28"/>
                <w:szCs w:val="40"/>
              </w:rPr>
              <w:t xml:space="preserve">-7 </w:t>
            </w:r>
          </w:p>
          <w:p w:rsidR="00402BB6" w:rsidRPr="00402BB6" w:rsidRDefault="00402BB6" w:rsidP="00402BB6">
            <w:pPr>
              <w:pStyle w:val="KeinLeerraum"/>
              <w:ind w:left="743"/>
              <w:rPr>
                <w:rFonts w:eastAsiaTheme="majorEastAsia" w:cstheme="majorBidi"/>
                <w:sz w:val="28"/>
                <w:szCs w:val="40"/>
              </w:rPr>
            </w:pPr>
            <w:r w:rsidRPr="00402BB6">
              <w:rPr>
                <w:rFonts w:eastAsiaTheme="majorEastAsia" w:cstheme="majorBidi"/>
                <w:sz w:val="28"/>
                <w:szCs w:val="40"/>
              </w:rPr>
              <w:t>Cornelsen Verlag GmbH)</w:t>
            </w:r>
          </w:p>
          <w:p w:rsidR="002F61F4" w:rsidRDefault="002F61F4" w:rsidP="002F61F4">
            <w:pPr>
              <w:pStyle w:val="KeinLeerraum"/>
              <w:ind w:firstLine="708"/>
              <w:rPr>
                <w:rFonts w:eastAsiaTheme="majorEastAsia" w:cstheme="majorBidi"/>
                <w:sz w:val="40"/>
                <w:szCs w:val="40"/>
              </w:rPr>
            </w:pPr>
          </w:p>
          <w:p w:rsidR="002F61F4" w:rsidRDefault="002F61F4" w:rsidP="002F61F4">
            <w:pPr>
              <w:pStyle w:val="KeinLeerraum"/>
              <w:ind w:firstLine="708"/>
              <w:rPr>
                <w:rFonts w:eastAsiaTheme="majorEastAsia" w:cstheme="majorBidi"/>
                <w:sz w:val="40"/>
                <w:szCs w:val="40"/>
              </w:rPr>
            </w:pPr>
            <w:r>
              <w:rPr>
                <w:rFonts w:eastAsiaTheme="majorEastAsia" w:cstheme="majorBidi"/>
                <w:sz w:val="40"/>
                <w:szCs w:val="40"/>
              </w:rPr>
              <w:t>Begleitgrammatik</w:t>
            </w:r>
          </w:p>
          <w:p w:rsidR="00402BB6" w:rsidRDefault="002F61F4" w:rsidP="00402BB6">
            <w:pPr>
              <w:pStyle w:val="KeinLeerraum"/>
              <w:ind w:left="743" w:hanging="35"/>
              <w:rPr>
                <w:rFonts w:eastAsiaTheme="majorEastAsia" w:cstheme="majorBidi"/>
                <w:sz w:val="28"/>
                <w:szCs w:val="40"/>
              </w:rPr>
            </w:pPr>
            <w:r w:rsidRPr="00402BB6">
              <w:rPr>
                <w:rFonts w:eastAsiaTheme="majorEastAsia" w:cstheme="majorBidi"/>
                <w:sz w:val="28"/>
                <w:szCs w:val="40"/>
              </w:rPr>
              <w:t>(ISBN 978-3-661-</w:t>
            </w:r>
            <w:r w:rsidRPr="00402BB6">
              <w:rPr>
                <w:rFonts w:eastAsiaTheme="majorEastAsia" w:cstheme="majorBidi"/>
                <w:b/>
                <w:sz w:val="28"/>
                <w:szCs w:val="40"/>
              </w:rPr>
              <w:t>40101</w:t>
            </w:r>
            <w:r w:rsidRPr="00402BB6">
              <w:rPr>
                <w:rFonts w:eastAsiaTheme="majorEastAsia" w:cstheme="majorBidi"/>
                <w:sz w:val="28"/>
                <w:szCs w:val="40"/>
              </w:rPr>
              <w:t>-0</w:t>
            </w:r>
            <w:r w:rsidR="00402BB6" w:rsidRPr="00402BB6">
              <w:rPr>
                <w:rFonts w:eastAsiaTheme="majorEastAsia" w:cstheme="majorBidi"/>
                <w:sz w:val="28"/>
                <w:szCs w:val="40"/>
              </w:rPr>
              <w:t xml:space="preserve"> </w:t>
            </w:r>
          </w:p>
          <w:p w:rsidR="002F61F4" w:rsidRPr="00402BB6" w:rsidRDefault="00402BB6" w:rsidP="00402BB6">
            <w:pPr>
              <w:pStyle w:val="KeinLeerraum"/>
              <w:ind w:left="743" w:hanging="35"/>
              <w:rPr>
                <w:rFonts w:eastAsiaTheme="majorEastAsia" w:cstheme="majorBidi"/>
                <w:sz w:val="28"/>
                <w:szCs w:val="40"/>
              </w:rPr>
            </w:pPr>
            <w:r w:rsidRPr="00402BB6">
              <w:rPr>
                <w:rFonts w:eastAsiaTheme="majorEastAsia" w:cstheme="majorBidi"/>
                <w:sz w:val="28"/>
                <w:szCs w:val="40"/>
              </w:rPr>
              <w:t>C.C.Buchner Verlag</w:t>
            </w:r>
            <w:r w:rsidR="002F61F4" w:rsidRPr="00402BB6">
              <w:rPr>
                <w:rFonts w:eastAsiaTheme="majorEastAsia" w:cstheme="majorBidi"/>
                <w:sz w:val="28"/>
                <w:szCs w:val="40"/>
              </w:rPr>
              <w:t>)</w:t>
            </w:r>
            <w:r w:rsidRPr="00402BB6">
              <w:rPr>
                <w:rFonts w:eastAsiaTheme="majorEastAsia" w:cstheme="majorBidi"/>
                <w:sz w:val="28"/>
                <w:szCs w:val="40"/>
              </w:rPr>
              <w:t xml:space="preserve"> </w:t>
            </w:r>
          </w:p>
          <w:p w:rsidR="00402BB6" w:rsidRPr="00402BB6" w:rsidRDefault="00402BB6" w:rsidP="00402BB6">
            <w:pPr>
              <w:pStyle w:val="KeinLeerraum"/>
              <w:ind w:left="743" w:hanging="35"/>
              <w:rPr>
                <w:rFonts w:eastAsiaTheme="majorEastAsia" w:cstheme="majorBidi"/>
                <w:sz w:val="10"/>
                <w:szCs w:val="40"/>
              </w:rPr>
            </w:pPr>
          </w:p>
          <w:p w:rsidR="00402BB6" w:rsidRPr="00402BB6" w:rsidRDefault="00402BB6" w:rsidP="00402BB6">
            <w:pPr>
              <w:pStyle w:val="KeinLeerraum"/>
              <w:ind w:left="743" w:hanging="35"/>
              <w:rPr>
                <w:rFonts w:eastAsiaTheme="majorEastAsia" w:cstheme="majorBidi"/>
                <w:sz w:val="28"/>
                <w:szCs w:val="40"/>
              </w:rPr>
            </w:pPr>
            <w:r w:rsidRPr="00402BB6">
              <w:rPr>
                <w:rFonts w:eastAsiaTheme="majorEastAsia" w:cstheme="majorBidi"/>
                <w:sz w:val="28"/>
                <w:szCs w:val="40"/>
              </w:rPr>
              <w:t>(ISBN 978-3-637-</w:t>
            </w:r>
            <w:r w:rsidRPr="00402BB6">
              <w:rPr>
                <w:rFonts w:eastAsiaTheme="majorEastAsia" w:cstheme="majorBidi"/>
                <w:b/>
                <w:sz w:val="28"/>
                <w:szCs w:val="40"/>
              </w:rPr>
              <w:t>01898</w:t>
            </w:r>
            <w:r w:rsidRPr="00402BB6">
              <w:rPr>
                <w:rFonts w:eastAsiaTheme="majorEastAsia" w:cstheme="majorBidi"/>
                <w:sz w:val="28"/>
                <w:szCs w:val="40"/>
              </w:rPr>
              <w:t xml:space="preserve">-3 </w:t>
            </w:r>
          </w:p>
          <w:p w:rsidR="00402BB6" w:rsidRPr="002171FC" w:rsidRDefault="00402BB6" w:rsidP="00402BB6">
            <w:pPr>
              <w:pStyle w:val="KeinLeerraum"/>
              <w:ind w:left="743" w:hanging="35"/>
              <w:rPr>
                <w:rFonts w:eastAsiaTheme="majorEastAsia" w:cstheme="majorBidi"/>
                <w:sz w:val="40"/>
                <w:szCs w:val="40"/>
              </w:rPr>
            </w:pPr>
            <w:r w:rsidRPr="00402BB6">
              <w:rPr>
                <w:rFonts w:eastAsiaTheme="majorEastAsia" w:cstheme="majorBidi"/>
                <w:sz w:val="28"/>
                <w:szCs w:val="40"/>
              </w:rPr>
              <w:t>Cornelsen Verlag GmbH)</w:t>
            </w:r>
          </w:p>
        </w:tc>
        <w:tc>
          <w:tcPr>
            <w:tcW w:w="4883" w:type="dxa"/>
            <w:shd w:val="clear" w:color="auto" w:fill="C00000"/>
          </w:tcPr>
          <w:p w:rsidR="002F61F4" w:rsidRDefault="00381F0E" w:rsidP="002F61F4">
            <w:r>
              <w:rPr>
                <w:noProof/>
                <w:lang w:eastAsia="de-DE"/>
              </w:rPr>
              <w:drawing>
                <wp:anchor distT="0" distB="0" distL="114300" distR="114300" simplePos="0" relativeHeight="251673600" behindDoc="0" locked="0" layoutInCell="1" allowOverlap="1" wp14:anchorId="01D42A69" wp14:editId="436BA029">
                  <wp:simplePos x="0" y="0"/>
                  <wp:positionH relativeFrom="column">
                    <wp:posOffset>2313825</wp:posOffset>
                  </wp:positionH>
                  <wp:positionV relativeFrom="paragraph">
                    <wp:posOffset>1868170</wp:posOffset>
                  </wp:positionV>
                  <wp:extent cx="640080" cy="640080"/>
                  <wp:effectExtent l="0" t="0" r="7620" b="7620"/>
                  <wp:wrapNone/>
                  <wp:docPr id="10" name="Grafik 10" descr="K:\Logos\CCBLogo_4c\CCBLogo4c_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Logos\CCBLogo_4c\CCBLogo4c_10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 cy="64008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2F61F4" w:rsidTr="00CF6999">
        <w:trPr>
          <w:trHeight w:val="1795"/>
        </w:trPr>
        <w:tc>
          <w:tcPr>
            <w:tcW w:w="5844" w:type="dxa"/>
          </w:tcPr>
          <w:p w:rsidR="002F61F4" w:rsidRDefault="002F61F4" w:rsidP="002F61F4"/>
          <w:p w:rsidR="00CD24A3" w:rsidRDefault="00CD24A3" w:rsidP="002F61F4"/>
          <w:p w:rsidR="00CD24A3" w:rsidRDefault="00CD24A3" w:rsidP="002F61F4"/>
          <w:p w:rsidR="00CD24A3" w:rsidRDefault="00CD24A3" w:rsidP="002F61F4"/>
        </w:tc>
        <w:tc>
          <w:tcPr>
            <w:tcW w:w="4883" w:type="dxa"/>
            <w:shd w:val="clear" w:color="auto" w:fill="C00000"/>
          </w:tcPr>
          <w:p w:rsidR="002F61F4" w:rsidRPr="000925DB" w:rsidRDefault="002F61F4" w:rsidP="002F61F4">
            <w:pPr>
              <w:pStyle w:val="KeinLeerraum"/>
              <w:spacing w:line="360" w:lineRule="auto"/>
              <w:rPr>
                <w:b/>
                <w:color w:val="FFFFFF" w:themeColor="background1"/>
              </w:rPr>
            </w:pPr>
            <w:r w:rsidRPr="000925DB">
              <w:rPr>
                <w:b/>
                <w:color w:val="FFFFFF" w:themeColor="background1"/>
              </w:rPr>
              <w:t>C.C.Buchner Verlag GmbH &amp; Co.</w:t>
            </w:r>
            <w:r>
              <w:rPr>
                <w:b/>
                <w:color w:val="FFFFFF" w:themeColor="background1"/>
              </w:rPr>
              <w:t xml:space="preserve"> KG</w:t>
            </w:r>
          </w:p>
          <w:p w:rsidR="002F61F4" w:rsidRPr="000925DB" w:rsidRDefault="002F61F4" w:rsidP="002F61F4">
            <w:pPr>
              <w:pStyle w:val="KeinLeerraum"/>
              <w:spacing w:line="360" w:lineRule="auto"/>
              <w:rPr>
                <w:rFonts w:ascii="Calibri" w:hAnsi="Calibri" w:cs="Arial"/>
                <w:b/>
                <w:color w:val="FFFFFF" w:themeColor="background1"/>
              </w:rPr>
            </w:pPr>
            <w:r w:rsidRPr="000925DB">
              <w:rPr>
                <w:rFonts w:ascii="Calibri" w:hAnsi="Calibri" w:cs="Arial"/>
                <w:b/>
                <w:color w:val="FFFFFF" w:themeColor="background1"/>
              </w:rPr>
              <w:t>Telefon +49 951 16098-200</w:t>
            </w:r>
          </w:p>
          <w:p w:rsidR="002F61F4" w:rsidRDefault="002F61F4" w:rsidP="002F61F4">
            <w:pPr>
              <w:pStyle w:val="KeinLeerraum"/>
              <w:spacing w:line="360" w:lineRule="auto"/>
              <w:rPr>
                <w:rFonts w:ascii="Calibri" w:hAnsi="Calibri" w:cs="Arial"/>
                <w:b/>
                <w:color w:val="FFFFFF" w:themeColor="background1"/>
              </w:rPr>
            </w:pPr>
            <w:r w:rsidRPr="002F61F4">
              <w:rPr>
                <w:rFonts w:ascii="Calibri" w:hAnsi="Calibri" w:cs="Arial"/>
                <w:b/>
                <w:color w:val="FFFFFF" w:themeColor="background1"/>
              </w:rPr>
              <w:t>www.ccbuchner.de</w:t>
            </w:r>
          </w:p>
          <w:p w:rsidR="002F61F4" w:rsidRPr="002171FC" w:rsidRDefault="002F61F4" w:rsidP="002F61F4">
            <w:pPr>
              <w:pStyle w:val="KeinLeerraum"/>
              <w:spacing w:line="360" w:lineRule="auto"/>
              <w:rPr>
                <w:b/>
                <w:color w:val="FFFFFF" w:themeColor="background1"/>
              </w:rPr>
            </w:pPr>
          </w:p>
        </w:tc>
      </w:tr>
    </w:tbl>
    <w:p w:rsidR="003E474C" w:rsidRDefault="003E474C"/>
    <w:p w:rsidR="00CF6999" w:rsidRDefault="00CF6999" w:rsidP="00CF6999">
      <w:pPr>
        <w:rPr>
          <w:rFonts w:ascii="Helvetica" w:hAnsi="Helvetica" w:cs="Helvetica"/>
          <w:b/>
          <w:sz w:val="28"/>
          <w:szCs w:val="28"/>
        </w:rPr>
      </w:pPr>
      <w:r>
        <w:rPr>
          <w:rFonts w:ascii="Helvetica" w:hAnsi="Helvetica" w:cs="Helvetica"/>
          <w:b/>
          <w:sz w:val="28"/>
          <w:szCs w:val="28"/>
        </w:rPr>
        <w:t xml:space="preserve">Kompetenzerwartungen im Fach Latein </w:t>
      </w:r>
    </w:p>
    <w:p w:rsidR="00CF6999" w:rsidRDefault="00CF6999" w:rsidP="00CF6999">
      <w:pPr>
        <w:rPr>
          <w:rFonts w:ascii="Helvetica" w:hAnsi="Helvetica" w:cs="Helvetica"/>
          <w:b/>
          <w:sz w:val="28"/>
          <w:szCs w:val="28"/>
        </w:rPr>
      </w:pPr>
      <w:r>
        <w:rPr>
          <w:rFonts w:ascii="Helvetica" w:hAnsi="Helvetica" w:cs="Helvetica"/>
          <w:b/>
          <w:sz w:val="28"/>
          <w:szCs w:val="28"/>
        </w:rPr>
        <w:t>am Ende der Jahrgangsstufe 6</w:t>
      </w:r>
    </w:p>
    <w:p w:rsidR="00CF6999" w:rsidRDefault="00CF6999" w:rsidP="00CF6999">
      <w:pPr>
        <w:rPr>
          <w:rFonts w:ascii="Helvetica" w:hAnsi="Helvetica" w:cs="Helvetica"/>
          <w:b/>
          <w:sz w:val="28"/>
          <w:szCs w:val="28"/>
        </w:rPr>
      </w:pPr>
    </w:p>
    <w:tbl>
      <w:tblPr>
        <w:tblW w:w="0" w:type="auto"/>
        <w:tblInd w:w="-30" w:type="dxa"/>
        <w:tblLayout w:type="fixed"/>
        <w:tblLook w:val="0000" w:firstRow="0" w:lastRow="0" w:firstColumn="0" w:lastColumn="0" w:noHBand="0" w:noVBand="0"/>
      </w:tblPr>
      <w:tblGrid>
        <w:gridCol w:w="5115"/>
        <w:gridCol w:w="5116"/>
      </w:tblGrid>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rPr>
                <w:rFonts w:ascii="Helvetica" w:hAnsi="Helvetica" w:cs="Helvetica"/>
                <w:sz w:val="28"/>
                <w:szCs w:val="28"/>
              </w:rPr>
            </w:pPr>
            <w:r>
              <w:rPr>
                <w:rFonts w:ascii="Helvetica" w:hAnsi="Helvetica" w:cs="Helvetica"/>
                <w:b/>
                <w:sz w:val="28"/>
                <w:szCs w:val="28"/>
              </w:rPr>
              <w:t>Kernlehrplan NRW Gy Latein</w:t>
            </w:r>
          </w:p>
          <w:p w:rsidR="00CF6999" w:rsidRDefault="00CF6999" w:rsidP="00CD24A3">
            <w:r>
              <w:rPr>
                <w:rFonts w:ascii="Helvetica" w:hAnsi="Helvetica" w:cs="Helvetica"/>
                <w:sz w:val="28"/>
                <w:szCs w:val="28"/>
              </w:rPr>
              <w:t>(S. 21–27)</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8"/>
                <w:szCs w:val="28"/>
              </w:rPr>
            </w:pPr>
            <w:r>
              <w:rPr>
                <w:rFonts w:ascii="Helvetica" w:hAnsi="Helvetica" w:cs="Helvetica"/>
                <w:b/>
                <w:sz w:val="28"/>
                <w:szCs w:val="28"/>
              </w:rPr>
              <w:t>CURSUS A</w:t>
            </w:r>
          </w:p>
          <w:p w:rsidR="00CF6999" w:rsidRDefault="00CF6999" w:rsidP="00CD24A3">
            <w:r>
              <w:rPr>
                <w:rFonts w:ascii="Helvetica" w:hAnsi="Helvetica" w:cs="Helvetica"/>
                <w:sz w:val="28"/>
                <w:szCs w:val="28"/>
              </w:rPr>
              <w:t>(Schülerbuch u. Begleitgrammatik)</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b/>
                <w:highlight w:val="lightGray"/>
              </w:rPr>
              <w:t>Sprachkompetenz</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b/>
              </w:rPr>
              <w:t>Wortschatz</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b/>
                <w:sz w:val="20"/>
                <w:szCs w:val="20"/>
              </w:rPr>
              <w:t>Die Schülerinnen und Schüler beherrschen und überblicken einen ersten Teil des Lernwortschatzes in thematischer und grammatischer Strukturierung (400–450 Wörter).</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410 Wörter (bis Lektion 16),</w:t>
            </w:r>
          </w:p>
          <w:p w:rsidR="00CF6999" w:rsidRDefault="00CF6999" w:rsidP="00CD24A3">
            <w:r>
              <w:rPr>
                <w:rFonts w:ascii="Helvetica" w:hAnsi="Helvetica" w:cs="Helvetica"/>
                <w:sz w:val="20"/>
                <w:szCs w:val="20"/>
              </w:rPr>
              <w:t>460 Wörter (bis Lektion 18)</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sz w:val="20"/>
                <w:szCs w:val="20"/>
              </w:rPr>
              <w:t>Sie können …</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rPr>
          <w:trHeight w:val="31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wesentliche Bedeutungen, bei einigen Wörtern auch schon unterschiedliche Bedeutungen 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r>
              <w:rPr>
                <w:rFonts w:ascii="Helvetica" w:hAnsi="Helvetica" w:cs="Helvetica"/>
                <w:sz w:val="20"/>
                <w:szCs w:val="20"/>
              </w:rPr>
              <w:t>Die Hauptbedeutungen sind im Wortschatz gefettet, weitere Bedeutungen sind in normaler Schrift angegeben.</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die Mehrdeutigkeit einiger lateinischer Wörter sinnvoll anhand von Beispielen erklären,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color w:val="000000"/>
                <w:sz w:val="20"/>
                <w:szCs w:val="20"/>
              </w:rPr>
              <w:t xml:space="preserve">- kontextbezogen in Übersetzungstexten, </w:t>
            </w:r>
            <w:r>
              <w:rPr>
                <w:rFonts w:ascii="Helvetica" w:hAnsi="Helvetica" w:cs="Helvetica"/>
                <w:sz w:val="20"/>
                <w:szCs w:val="20"/>
              </w:rPr>
              <w:t xml:space="preserve">z. B. </w:t>
            </w:r>
            <w:proofErr w:type="spellStart"/>
            <w:r>
              <w:rPr>
                <w:rFonts w:ascii="Helvetica" w:hAnsi="Helvetica" w:cs="Helvetica"/>
                <w:sz w:val="20"/>
                <w:szCs w:val="20"/>
              </w:rPr>
              <w:t>amphitheatrum</w:t>
            </w:r>
            <w:proofErr w:type="spellEnd"/>
            <w:r>
              <w:rPr>
                <w:rFonts w:ascii="Helvetica" w:hAnsi="Helvetica" w:cs="Helvetica"/>
                <w:sz w:val="20"/>
                <w:szCs w:val="20"/>
              </w:rPr>
              <w:t xml:space="preserve"> </w:t>
            </w:r>
            <w:proofErr w:type="spellStart"/>
            <w:r>
              <w:rPr>
                <w:rFonts w:ascii="Helvetica" w:hAnsi="Helvetica" w:cs="Helvetica"/>
                <w:sz w:val="20"/>
                <w:szCs w:val="20"/>
              </w:rPr>
              <w:t>petere</w:t>
            </w:r>
            <w:proofErr w:type="spellEnd"/>
            <w:r>
              <w:rPr>
                <w:rFonts w:ascii="Helvetica" w:hAnsi="Helvetica" w:cs="Helvetica"/>
                <w:sz w:val="20"/>
                <w:szCs w:val="20"/>
              </w:rPr>
              <w:t xml:space="preserve"> / </w:t>
            </w:r>
            <w:proofErr w:type="spellStart"/>
            <w:r>
              <w:rPr>
                <w:rFonts w:ascii="Helvetica" w:hAnsi="Helvetica" w:cs="Helvetica"/>
                <w:sz w:val="20"/>
                <w:szCs w:val="20"/>
              </w:rPr>
              <w:t>gladio</w:t>
            </w:r>
            <w:proofErr w:type="spellEnd"/>
            <w:r>
              <w:rPr>
                <w:rFonts w:ascii="Helvetica" w:hAnsi="Helvetica" w:cs="Helvetica"/>
                <w:sz w:val="20"/>
                <w:szCs w:val="20"/>
              </w:rPr>
              <w:t xml:space="preserve"> </w:t>
            </w:r>
            <w:proofErr w:type="spellStart"/>
            <w:r>
              <w:rPr>
                <w:rFonts w:ascii="Helvetica" w:hAnsi="Helvetica" w:cs="Helvetica"/>
                <w:sz w:val="20"/>
                <w:szCs w:val="20"/>
              </w:rPr>
              <w:t>petere</w:t>
            </w:r>
            <w:proofErr w:type="spellEnd"/>
            <w:r>
              <w:rPr>
                <w:rFonts w:ascii="Helvetica" w:hAnsi="Helvetica" w:cs="Helvetica"/>
                <w:sz w:val="20"/>
                <w:szCs w:val="20"/>
              </w:rPr>
              <w:t xml:space="preserve"> (L9, Z. 11 / 16, S. 59), </w:t>
            </w:r>
            <w:proofErr w:type="spellStart"/>
            <w:r>
              <w:rPr>
                <w:rFonts w:ascii="Helvetica" w:hAnsi="Helvetica" w:cs="Helvetica"/>
                <w:sz w:val="20"/>
                <w:szCs w:val="20"/>
              </w:rPr>
              <w:t>nuntius</w:t>
            </w:r>
            <w:proofErr w:type="spellEnd"/>
            <w:r>
              <w:rPr>
                <w:rFonts w:ascii="Helvetica" w:hAnsi="Helvetica" w:cs="Helvetica"/>
                <w:sz w:val="20"/>
                <w:szCs w:val="20"/>
              </w:rPr>
              <w:t xml:space="preserve"> </w:t>
            </w:r>
            <w:proofErr w:type="spellStart"/>
            <w:r>
              <w:rPr>
                <w:rFonts w:ascii="Helvetica" w:hAnsi="Helvetica" w:cs="Helvetica"/>
                <w:sz w:val="20"/>
                <w:szCs w:val="20"/>
              </w:rPr>
              <w:t>sum</w:t>
            </w:r>
            <w:proofErr w:type="spellEnd"/>
            <w:r>
              <w:rPr>
                <w:rFonts w:ascii="Helvetica" w:hAnsi="Helvetica" w:cs="Helvetica"/>
                <w:sz w:val="20"/>
                <w:szCs w:val="20"/>
              </w:rPr>
              <w:t xml:space="preserve"> / </w:t>
            </w:r>
            <w:proofErr w:type="spellStart"/>
            <w:r>
              <w:rPr>
                <w:rFonts w:ascii="Helvetica" w:hAnsi="Helvetica" w:cs="Helvetica"/>
                <w:sz w:val="20"/>
                <w:szCs w:val="20"/>
              </w:rPr>
              <w:t>nuntium</w:t>
            </w:r>
            <w:proofErr w:type="spellEnd"/>
            <w:r>
              <w:rPr>
                <w:rFonts w:ascii="Helvetica" w:hAnsi="Helvetica" w:cs="Helvetica"/>
                <w:sz w:val="20"/>
                <w:szCs w:val="20"/>
              </w:rPr>
              <w:t xml:space="preserve"> </w:t>
            </w:r>
            <w:proofErr w:type="spellStart"/>
            <w:r>
              <w:rPr>
                <w:rFonts w:ascii="Helvetica" w:hAnsi="Helvetica" w:cs="Helvetica"/>
                <w:sz w:val="20"/>
                <w:szCs w:val="20"/>
              </w:rPr>
              <w:t>apporto</w:t>
            </w:r>
            <w:proofErr w:type="spellEnd"/>
            <w:r>
              <w:rPr>
                <w:rFonts w:ascii="Helvetica" w:hAnsi="Helvetica" w:cs="Helvetica"/>
                <w:sz w:val="20"/>
                <w:szCs w:val="20"/>
              </w:rPr>
              <w:t xml:space="preserve"> (L3, </w:t>
            </w:r>
          </w:p>
          <w:p w:rsidR="00CF6999" w:rsidRPr="00CD24A3" w:rsidRDefault="00CF6999" w:rsidP="00CD24A3">
            <w:pPr>
              <w:autoSpaceDE w:val="0"/>
              <w:rPr>
                <w:rFonts w:ascii="Helvetica" w:hAnsi="Helvetica" w:cs="Helvetica"/>
                <w:sz w:val="20"/>
                <w:szCs w:val="20"/>
                <w:lang w:val="es-ES"/>
              </w:rPr>
            </w:pPr>
            <w:r w:rsidRPr="00CD24A3">
              <w:rPr>
                <w:rFonts w:ascii="Helvetica" w:hAnsi="Helvetica" w:cs="Helvetica"/>
                <w:sz w:val="20"/>
                <w:szCs w:val="20"/>
                <w:lang w:val="es-ES"/>
              </w:rPr>
              <w:t>Z. 3 / 4, S. 23), navem defendere / defendere periculum (L6, Z. 12 / 17. S. 41), quid dicis / num hunc morem humanum dicis (L10, Z. 9 / 22, S. 63), de monte descendere / de verbis deae cogitare (L12, Z. 6 / 15, S. 71), di preces nostras audient / ceteri cum voluptate audiunt (L17, Z. 4 /   27, S. 103)</w:t>
            </w:r>
          </w:p>
          <w:p w:rsidR="00CF6999" w:rsidRDefault="00CF6999" w:rsidP="00CD24A3">
            <w:pPr>
              <w:autoSpaceDE w:val="0"/>
            </w:pPr>
            <w:r>
              <w:rPr>
                <w:rFonts w:ascii="Helvetica" w:hAnsi="Helvetica" w:cs="Helvetica"/>
                <w:sz w:val="20"/>
                <w:szCs w:val="20"/>
              </w:rPr>
              <w:t>- Insel 5 Ü2, Aufgabe b (S. 119), Methodenlehrgang S. 280, 3.1</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xml:space="preserve">wesentliche Wortarten unterscheiden (z. B. Verb, Substantiv, Pronomen, Adjektiv, Präposition, Konjunktion, </w:t>
            </w:r>
            <w:proofErr w:type="spellStart"/>
            <w:r>
              <w:rPr>
                <w:rFonts w:ascii="Helvetica" w:hAnsi="Helvetica" w:cs="Helvetica"/>
                <w:color w:val="000000"/>
                <w:sz w:val="20"/>
                <w:szCs w:val="20"/>
              </w:rPr>
              <w:t>Subjunktion</w:t>
            </w:r>
            <w:proofErr w:type="spellEnd"/>
            <w:r>
              <w:rPr>
                <w:rFonts w:ascii="Helvetica" w:hAnsi="Helvetica" w:cs="Helvetica"/>
                <w:color w:val="000000"/>
                <w:sz w:val="20"/>
                <w:szCs w:val="20"/>
              </w:rPr>
              <w:t>),</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Grammatische Grundbegriffe 1.1 (Begleitgrammatik = BG, S. 9)</w:t>
            </w:r>
          </w:p>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 Wortarten: </w:t>
            </w:r>
            <w:r>
              <w:rPr>
                <w:rFonts w:ascii="Helvetica" w:hAnsi="Helvetica" w:cs="Helvetica"/>
                <w:color w:val="000000"/>
                <w:sz w:val="20"/>
                <w:szCs w:val="20"/>
              </w:rPr>
              <w:t xml:space="preserve">Verb + Substantiv (ab L1), Adjektiv (ab L6), Pronomen (ab L3/13), Präposition (ab L3/7), Konjunktion + </w:t>
            </w:r>
            <w:proofErr w:type="spellStart"/>
            <w:r>
              <w:rPr>
                <w:rFonts w:ascii="Helvetica" w:hAnsi="Helvetica" w:cs="Helvetica"/>
                <w:color w:val="000000"/>
                <w:sz w:val="20"/>
                <w:szCs w:val="20"/>
              </w:rPr>
              <w:t>Subjunktion</w:t>
            </w:r>
            <w:proofErr w:type="spellEnd"/>
            <w:r>
              <w:rPr>
                <w:rFonts w:ascii="Helvetica" w:hAnsi="Helvetica" w:cs="Helvetica"/>
                <w:color w:val="000000"/>
                <w:sz w:val="20"/>
                <w:szCs w:val="20"/>
              </w:rPr>
              <w:t xml:space="preserve"> (ab L5/9)</w:t>
            </w:r>
          </w:p>
          <w:p w:rsidR="00CF6999" w:rsidRDefault="00CF6999" w:rsidP="00CD24A3">
            <w:pPr>
              <w:autoSpaceDE w:val="0"/>
            </w:pPr>
            <w:r>
              <w:rPr>
                <w:rFonts w:ascii="Helvetica" w:hAnsi="Helvetica" w:cs="Helvetica"/>
                <w:sz w:val="20"/>
                <w:szCs w:val="20"/>
              </w:rPr>
              <w:t xml:space="preserve">- Übungen </w:t>
            </w:r>
            <w:r>
              <w:rPr>
                <w:rFonts w:ascii="Helvetica" w:hAnsi="Helvetica" w:cs="Helvetica"/>
                <w:color w:val="000000"/>
                <w:sz w:val="20"/>
                <w:szCs w:val="20"/>
              </w:rPr>
              <w:t xml:space="preserve">z. B. </w:t>
            </w:r>
            <w:r>
              <w:rPr>
                <w:rFonts w:ascii="Helvetica" w:hAnsi="Helvetica" w:cs="Helvetica"/>
                <w:sz w:val="20"/>
                <w:szCs w:val="20"/>
              </w:rPr>
              <w:t>L2 Ü2a (S. 20), L4 Ü5 (S. 28), L6 Ü3 (S. 42), L12 Ü4 (S. 72), Insel 1 Ü1 (S. 34), Insel 3 Ü1 (S. 78), Insel 4 Ü10 (S. 101)</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die im Vokabelverzeichnis angegebenen grammatischen Eigenschaften der Wörter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Vokabelverzeichnis L–D: S. 292–311</w:t>
            </w:r>
          </w:p>
          <w:p w:rsidR="00CF6999" w:rsidRDefault="00CF6999" w:rsidP="00CD24A3">
            <w:pPr>
              <w:autoSpaceDE w:val="0"/>
            </w:pPr>
            <w:r>
              <w:rPr>
                <w:rFonts w:ascii="Helvetica" w:hAnsi="Helvetica" w:cs="Helvetica"/>
                <w:sz w:val="20"/>
                <w:szCs w:val="20"/>
              </w:rPr>
              <w:t xml:space="preserve">- angegebene Eigenschaften: Genitiv, Genus, abweichende Formen (Substantive); </w:t>
            </w:r>
            <w:proofErr w:type="spellStart"/>
            <w:r>
              <w:rPr>
                <w:rFonts w:ascii="Helvetica" w:hAnsi="Helvetica" w:cs="Helvetica"/>
                <w:sz w:val="20"/>
                <w:szCs w:val="20"/>
              </w:rPr>
              <w:t>Genusendungen</w:t>
            </w:r>
            <w:proofErr w:type="spellEnd"/>
            <w:r>
              <w:rPr>
                <w:rFonts w:ascii="Helvetica" w:hAnsi="Helvetica" w:cs="Helvetica"/>
                <w:sz w:val="20"/>
                <w:szCs w:val="20"/>
              </w:rPr>
              <w:t xml:space="preserve"> (Adjektive, Pronomen); Kasusrektion (Präpositionen, Verben); Stammformen (Verben)</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lastRenderedPageBreak/>
              <w:t>flektierte Formen auf ihre lexikalische Grundform zurückführen,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 Übungen, </w:t>
            </w:r>
            <w:r>
              <w:rPr>
                <w:rFonts w:ascii="Helvetica" w:hAnsi="Helvetica" w:cs="Helvetica"/>
                <w:color w:val="000000"/>
                <w:sz w:val="20"/>
                <w:szCs w:val="20"/>
              </w:rPr>
              <w:t xml:space="preserve">z. B. L1 Ü2 (S. 16), </w:t>
            </w:r>
            <w:r>
              <w:rPr>
                <w:rFonts w:ascii="Helvetica" w:hAnsi="Helvetica" w:cs="Helvetica"/>
                <w:sz w:val="20"/>
                <w:szCs w:val="20"/>
              </w:rPr>
              <w:t>L3 Ü6 (S. 24), L7 Ü1b (S. 46), L11 Ü2 (S. 68), L13 Ü4 (S. 82), Insel 3 Ü14 (S. 79), Insel 4 Ü13/14 (S. 101)</w:t>
            </w:r>
          </w:p>
          <w:p w:rsidR="00CF6999" w:rsidRDefault="00CF6999" w:rsidP="00CD24A3">
            <w:pPr>
              <w:autoSpaceDE w:val="0"/>
            </w:pPr>
            <w:r>
              <w:rPr>
                <w:rFonts w:ascii="Helvetica" w:hAnsi="Helvetica" w:cs="Helvetica"/>
                <w:sz w:val="20"/>
                <w:szCs w:val="20"/>
              </w:rPr>
              <w:t>- Übersetzungspraxis</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offensichtlich zusammengehörige Wörter einander zuordnen, d. h. Wortfamilien und Sachfelder bilden.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Pr="007A34ED" w:rsidRDefault="00CF6999" w:rsidP="00CD24A3">
            <w:pPr>
              <w:autoSpaceDE w:val="0"/>
              <w:rPr>
                <w:rFonts w:ascii="Helvetica" w:hAnsi="Helvetica" w:cs="Helvetica"/>
                <w:sz w:val="20"/>
                <w:szCs w:val="20"/>
              </w:rPr>
            </w:pPr>
            <w:r w:rsidRPr="007A34ED">
              <w:rPr>
                <w:rFonts w:ascii="Helvetica" w:hAnsi="Helvetica" w:cs="Helvetica"/>
                <w:sz w:val="20"/>
                <w:szCs w:val="20"/>
              </w:rPr>
              <w:t>- Übungen:</w:t>
            </w:r>
          </w:p>
          <w:p w:rsidR="00CF6999" w:rsidRDefault="00CF6999" w:rsidP="00CD24A3">
            <w:pPr>
              <w:autoSpaceDE w:val="0"/>
              <w:rPr>
                <w:rFonts w:ascii="Helvetica" w:hAnsi="Helvetica" w:cs="Helvetica"/>
                <w:sz w:val="20"/>
                <w:szCs w:val="20"/>
              </w:rPr>
            </w:pPr>
            <w:r>
              <w:rPr>
                <w:rFonts w:ascii="Helvetica" w:hAnsi="Helvetica" w:cs="Helvetica"/>
                <w:sz w:val="20"/>
                <w:szCs w:val="20"/>
                <w:u w:val="single"/>
              </w:rPr>
              <w:t>Wortfeld:</w:t>
            </w:r>
            <w:r>
              <w:rPr>
                <w:rFonts w:ascii="Helvetica" w:hAnsi="Helvetica" w:cs="Helvetica"/>
                <w:sz w:val="20"/>
                <w:szCs w:val="20"/>
              </w:rPr>
              <w:t xml:space="preserve"> L9 Ü5b (S. 60);</w:t>
            </w:r>
          </w:p>
          <w:p w:rsidR="00CF6999" w:rsidRDefault="00CF6999" w:rsidP="00CD24A3">
            <w:pPr>
              <w:autoSpaceDE w:val="0"/>
              <w:rPr>
                <w:rFonts w:ascii="Helvetica" w:hAnsi="Helvetica" w:cs="Helvetica"/>
                <w:sz w:val="20"/>
                <w:szCs w:val="20"/>
              </w:rPr>
            </w:pPr>
            <w:proofErr w:type="spellStart"/>
            <w:r>
              <w:rPr>
                <w:rFonts w:ascii="Helvetica" w:hAnsi="Helvetica" w:cs="Helvetica"/>
                <w:sz w:val="20"/>
                <w:szCs w:val="20"/>
                <w:u w:val="single"/>
              </w:rPr>
              <w:t>Sachfeld</w:t>
            </w:r>
            <w:proofErr w:type="spellEnd"/>
            <w:r>
              <w:rPr>
                <w:rFonts w:ascii="Helvetica" w:hAnsi="Helvetica" w:cs="Helvetica"/>
                <w:sz w:val="20"/>
                <w:szCs w:val="20"/>
                <w:u w:val="single"/>
              </w:rPr>
              <w:t>:</w:t>
            </w:r>
            <w:r>
              <w:rPr>
                <w:rFonts w:ascii="Helvetica" w:hAnsi="Helvetica" w:cs="Helvetica"/>
                <w:sz w:val="20"/>
                <w:szCs w:val="20"/>
              </w:rPr>
              <w:t xml:space="preserve"> L12 Ü4 (S. 72), L17 Ü5 (S. 104) + Insel 2 (S. 53), Ü19 (S. 57), Insel 3 Ü5 (S. 78); </w:t>
            </w:r>
          </w:p>
          <w:p w:rsidR="00CF6999" w:rsidRDefault="00CF6999" w:rsidP="00CD24A3">
            <w:pPr>
              <w:autoSpaceDE w:val="0"/>
              <w:rPr>
                <w:rFonts w:ascii="Helvetica" w:hAnsi="Helvetica" w:cs="Helvetica"/>
                <w:sz w:val="20"/>
                <w:szCs w:val="20"/>
              </w:rPr>
            </w:pPr>
            <w:r>
              <w:rPr>
                <w:rFonts w:ascii="Helvetica" w:hAnsi="Helvetica" w:cs="Helvetica"/>
                <w:sz w:val="20"/>
                <w:szCs w:val="20"/>
                <w:u w:val="single"/>
              </w:rPr>
              <w:t>Gegensatzpaar:</w:t>
            </w:r>
            <w:r>
              <w:rPr>
                <w:rFonts w:ascii="Helvetica" w:hAnsi="Helvetica" w:cs="Helvetica"/>
                <w:sz w:val="20"/>
                <w:szCs w:val="20"/>
              </w:rPr>
              <w:t xml:space="preserve"> L10 Ü5 (S. 65) + Insel 3 (S. 75); </w:t>
            </w:r>
            <w:r>
              <w:rPr>
                <w:rFonts w:ascii="Helvetica" w:hAnsi="Helvetica" w:cs="Helvetica"/>
                <w:sz w:val="20"/>
                <w:szCs w:val="20"/>
                <w:u w:val="single"/>
              </w:rPr>
              <w:t>Wortfamilie:</w:t>
            </w:r>
            <w:r>
              <w:rPr>
                <w:rFonts w:ascii="Helvetica" w:hAnsi="Helvetica" w:cs="Helvetica"/>
                <w:sz w:val="20"/>
                <w:szCs w:val="20"/>
              </w:rPr>
              <w:t xml:space="preserve"> L9 Ü5a (S. 60) + Insel 4 (S. 97), Ü18 (S. 101);</w:t>
            </w:r>
          </w:p>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Übungen auch in Aufgaben zum </w:t>
            </w:r>
            <w:proofErr w:type="spellStart"/>
            <w:r>
              <w:rPr>
                <w:rFonts w:ascii="Helvetica" w:hAnsi="Helvetica" w:cs="Helvetica"/>
                <w:sz w:val="20"/>
                <w:szCs w:val="20"/>
              </w:rPr>
              <w:t>Lektionstext</w:t>
            </w:r>
            <w:proofErr w:type="spellEnd"/>
            <w:r>
              <w:rPr>
                <w:rFonts w:ascii="Helvetica" w:hAnsi="Helvetica" w:cs="Helvetica"/>
                <w:sz w:val="20"/>
                <w:szCs w:val="20"/>
              </w:rPr>
              <w:t xml:space="preserve"> (z. B. L17, S. 103); </w:t>
            </w:r>
          </w:p>
          <w:p w:rsidR="00CF6999" w:rsidRDefault="00CF6999" w:rsidP="00CD24A3">
            <w:pPr>
              <w:autoSpaceDE w:val="0"/>
            </w:pPr>
            <w:r>
              <w:rPr>
                <w:rFonts w:ascii="Helvetica" w:hAnsi="Helvetica" w:cs="Helvetica"/>
                <w:sz w:val="20"/>
                <w:szCs w:val="20"/>
              </w:rPr>
              <w:t>- Methodenlehrgang S. 279, 2.1-2.4</w:t>
            </w:r>
          </w:p>
        </w:tc>
      </w:tr>
      <w:tr w:rsidR="00CF6999" w:rsidTr="002F61F4">
        <w:trPr>
          <w:trHeight w:val="5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können grundlegende Regeln der Ableitung und Zusammensetzung lateinischer Wörter (z. B. Unterscheidung von Stamm und Endung, Bedeutung einiger Prä- und Suffixe) anwenden.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Bold" w:hAnsi="Helvetica-Bold" w:cs="Helvetica-Bold"/>
                <w:color w:val="000000"/>
                <w:sz w:val="20"/>
                <w:szCs w:val="20"/>
              </w:rPr>
              <w:t xml:space="preserve">Grammatische Grundbegriffe 3 (BG S. 10f.) </w:t>
            </w:r>
            <w:r>
              <w:rPr>
                <w:rFonts w:ascii="Helvetica" w:hAnsi="Helvetica" w:cs="Helvetica"/>
                <w:color w:val="000000"/>
                <w:sz w:val="20"/>
                <w:szCs w:val="20"/>
              </w:rPr>
              <w:t xml:space="preserve">Wortbildung: </w:t>
            </w:r>
            <w:r>
              <w:rPr>
                <w:rFonts w:ascii="Helvetica" w:hAnsi="Helvetica" w:cs="Helvetica"/>
                <w:color w:val="000000"/>
                <w:sz w:val="20"/>
                <w:szCs w:val="20"/>
                <w:u w:val="single"/>
              </w:rPr>
              <w:t>Nomina:</w:t>
            </w:r>
            <w:r>
              <w:rPr>
                <w:rFonts w:ascii="Helvetica" w:hAnsi="Helvetica" w:cs="Helvetica"/>
                <w:color w:val="000000"/>
                <w:sz w:val="20"/>
                <w:szCs w:val="20"/>
              </w:rPr>
              <w:t xml:space="preserve"> Stamm + Endung (BG, L1, S. 13); </w:t>
            </w:r>
            <w:r>
              <w:rPr>
                <w:rFonts w:ascii="Helvetica" w:hAnsi="Helvetica" w:cs="Helvetica"/>
                <w:color w:val="000000"/>
                <w:sz w:val="20"/>
                <w:szCs w:val="20"/>
                <w:u w:val="single"/>
              </w:rPr>
              <w:t>Verben:</w:t>
            </w:r>
            <w:r>
              <w:rPr>
                <w:rFonts w:ascii="Helvetica" w:hAnsi="Helvetica" w:cs="Helvetica"/>
                <w:color w:val="000000"/>
                <w:sz w:val="20"/>
                <w:szCs w:val="20"/>
              </w:rPr>
              <w:t xml:space="preserve"> Präsens-/</w:t>
            </w:r>
            <w:proofErr w:type="spellStart"/>
            <w:r>
              <w:rPr>
                <w:rFonts w:ascii="Helvetica" w:hAnsi="Helvetica" w:cs="Helvetica"/>
                <w:color w:val="000000"/>
                <w:sz w:val="20"/>
                <w:szCs w:val="20"/>
              </w:rPr>
              <w:t>Perfektsstamm</w:t>
            </w:r>
            <w:proofErr w:type="spellEnd"/>
            <w:r>
              <w:rPr>
                <w:rFonts w:ascii="Helvetica" w:hAnsi="Helvetica" w:cs="Helvetica"/>
                <w:color w:val="000000"/>
                <w:sz w:val="20"/>
                <w:szCs w:val="20"/>
              </w:rPr>
              <w:t xml:space="preserve"> + Endung (BG, L1, S. 12 / L11, S. 42); </w:t>
            </w:r>
            <w:r>
              <w:rPr>
                <w:rFonts w:ascii="Helvetica" w:hAnsi="Helvetica" w:cs="Helvetica"/>
                <w:color w:val="000000"/>
                <w:sz w:val="20"/>
                <w:szCs w:val="20"/>
                <w:u w:val="single"/>
              </w:rPr>
              <w:t>Vorsilben/Komposita:</w:t>
            </w:r>
            <w:r>
              <w:rPr>
                <w:rFonts w:ascii="Helvetica" w:hAnsi="Helvetica" w:cs="Helvetica"/>
                <w:color w:val="000000"/>
                <w:sz w:val="20"/>
                <w:szCs w:val="20"/>
              </w:rPr>
              <w:t xml:space="preserve"> Insel 3 (S. 75), Vokabeln lernen mit Methode S. 280, 4.1-4.4</w:t>
            </w:r>
          </w:p>
        </w:tc>
      </w:tr>
      <w:tr w:rsidR="00CF6999" w:rsidTr="002F61F4">
        <w:trPr>
          <w:trHeight w:hRule="exact" w:val="93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erweitern gleichzeitig auch im Deutschen den Umfang ihres Wortschatzes, die Präzision des Wortgebrauchs und ihr Ausdrucksrepertoire.</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 differenzierte Bedeutungsangaben im Wortschatz </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 Übersetzungsübungen </w:t>
            </w:r>
          </w:p>
          <w:p w:rsidR="00CF6999" w:rsidRDefault="00CF6999" w:rsidP="00CD24A3">
            <w:pPr>
              <w:autoSpaceDE w:val="0"/>
            </w:pPr>
            <w:r>
              <w:rPr>
                <w:rFonts w:ascii="Helvetica" w:hAnsi="Helvetica" w:cs="Helvetica"/>
                <w:color w:val="000000"/>
                <w:sz w:val="20"/>
                <w:szCs w:val="20"/>
              </w:rPr>
              <w:t>- [Unterrichtspraxis]</w:t>
            </w:r>
          </w:p>
        </w:tc>
      </w:tr>
      <w:tr w:rsidR="00CF6999" w:rsidTr="002F61F4">
        <w:trPr>
          <w:trHeight w:hRule="exact" w:val="93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für lateinische Wörter ggf. unter Anleitung sinngerechte Entsprechungen im Deutschen finden,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color w:val="000000"/>
                <w:sz w:val="20"/>
                <w:szCs w:val="20"/>
              </w:rPr>
            </w:pP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 Übersetzungen </w:t>
            </w:r>
          </w:p>
          <w:p w:rsidR="00CF6999" w:rsidRDefault="00CF6999" w:rsidP="00CD24A3">
            <w:pPr>
              <w:autoSpaceDE w:val="0"/>
            </w:pPr>
            <w:r>
              <w:rPr>
                <w:rFonts w:ascii="Helvetica" w:hAnsi="Helvetica" w:cs="Helvetica"/>
                <w:color w:val="000000"/>
                <w:sz w:val="20"/>
                <w:szCs w:val="20"/>
              </w:rPr>
              <w:t>- [Unterrichtspraxis]</w:t>
            </w:r>
          </w:p>
        </w:tc>
      </w:tr>
      <w:tr w:rsidR="00CF6999" w:rsidTr="002F61F4">
        <w:trPr>
          <w:trHeight w:val="111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einige Fremd- und Lehnwörter erkennen und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-Zeilen mit Fremd</w:t>
            </w:r>
            <w:r>
              <w:rPr>
                <w:rFonts w:ascii="Helvetica" w:hAnsi="Helvetica" w:cs="Helvetica"/>
                <w:color w:val="000000"/>
                <w:sz w:val="20"/>
                <w:szCs w:val="20"/>
              </w:rPr>
              <w:t>- und Lehn</w:t>
            </w:r>
            <w:r>
              <w:rPr>
                <w:rFonts w:ascii="Helvetica" w:hAnsi="Helvetica" w:cs="Helvetica"/>
                <w:sz w:val="20"/>
                <w:szCs w:val="20"/>
              </w:rPr>
              <w:t xml:space="preserve">wörtern auf jeder Wortschatzseite unten </w:t>
            </w:r>
          </w:p>
          <w:p w:rsidR="00CF6999" w:rsidRDefault="00CF6999" w:rsidP="00CD24A3">
            <w:pPr>
              <w:autoSpaceDE w:val="0"/>
              <w:rPr>
                <w:rFonts w:ascii="Helvetica" w:hAnsi="Helvetica" w:cs="Helvetica"/>
                <w:sz w:val="20"/>
                <w:szCs w:val="20"/>
              </w:rPr>
            </w:pPr>
            <w:r>
              <w:rPr>
                <w:rFonts w:ascii="Helvetica" w:hAnsi="Helvetica" w:cs="Helvetica"/>
                <w:sz w:val="20"/>
                <w:szCs w:val="20"/>
              </w:rPr>
              <w:t>- lateinische Lehnwörter im Deutschen (L3 Kulturseite = K, S. 25 + Insel 4, S. 97)</w:t>
            </w:r>
          </w:p>
          <w:p w:rsidR="00CF6999" w:rsidRDefault="00CF6999" w:rsidP="00CD24A3">
            <w:pPr>
              <w:autoSpaceDE w:val="0"/>
              <w:rPr>
                <w:rFonts w:ascii="Helvetica" w:hAnsi="Helvetica" w:cs="Helvetica"/>
                <w:sz w:val="20"/>
                <w:szCs w:val="20"/>
              </w:rPr>
            </w:pPr>
            <w:r>
              <w:rPr>
                <w:rFonts w:ascii="Helvetica" w:hAnsi="Helvetica" w:cs="Helvetica"/>
                <w:sz w:val="20"/>
                <w:szCs w:val="20"/>
              </w:rPr>
              <w:t>- Fremdwörter, z. B. L7 Ü3 (S. 46), L11 Ü3 (S. 68), Insel 4 Ü2-4, Aufgaben c/ (S. 97), Insel 5 Ü5 (S. 122);</w:t>
            </w:r>
          </w:p>
          <w:p w:rsidR="00CF6999" w:rsidRDefault="00CF6999" w:rsidP="00CD24A3">
            <w:pPr>
              <w:autoSpaceDE w:val="0"/>
            </w:pPr>
            <w:r>
              <w:rPr>
                <w:rFonts w:ascii="Helvetica" w:hAnsi="Helvetica" w:cs="Helvetica"/>
                <w:sz w:val="20"/>
                <w:szCs w:val="20"/>
              </w:rPr>
              <w:t>- Methodenlehrgang S. 280, 3.2</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erkennen und verstehen in eindeutigen Fällen im Englischen und in anderen Sprachen Wörter lateinischen Ursprungs.</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xml:space="preserve">- Wortschatzübungen, z. B. L1 Ü6 (S. 16), L2 Ü5 (S. 20), L4 Ü6 (S. 28), L6 Ü5 (S. 42), L14 Ü5 (S. 86) </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 xml:space="preserve">in diesen eindeutigen Fällen Wörter auf ihre lateinische Ausgangsform zurückführen und ihre Bedeutung erschließen (z. B. </w:t>
            </w:r>
            <w:proofErr w:type="spellStart"/>
            <w:r>
              <w:rPr>
                <w:rFonts w:ascii="Helvetica" w:hAnsi="Helvetica" w:cs="Helvetica"/>
                <w:color w:val="000000"/>
                <w:sz w:val="20"/>
                <w:szCs w:val="20"/>
              </w:rPr>
              <w:t>family</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famiglia</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famille</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to</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move</w:t>
            </w:r>
            <w:proofErr w:type="spellEnd"/>
            <w:r>
              <w:rPr>
                <w:rFonts w:ascii="Helvetica" w:hAnsi="Helvetica" w:cs="Helvetica"/>
                <w:color w:val="000000"/>
                <w:sz w:val="20"/>
                <w:szCs w:val="20"/>
              </w:rPr>
              <w:t xml:space="preserve">, </w:t>
            </w:r>
            <w:proofErr w:type="spellStart"/>
            <w:r>
              <w:rPr>
                <w:rFonts w:ascii="Helvetica" w:hAnsi="Helvetica" w:cs="Helvetica"/>
                <w:color w:val="000000"/>
                <w:sz w:val="20"/>
                <w:szCs w:val="20"/>
              </w:rPr>
              <w:t>muovere</w:t>
            </w:r>
            <w:proofErr w:type="spellEnd"/>
            <w:r>
              <w:rPr>
                <w:rFonts w:ascii="Helvetica" w:hAnsi="Helvetica" w:cs="Helvetica"/>
                <w:color w:val="000000"/>
                <w:sz w:val="20"/>
                <w:szCs w:val="20"/>
              </w:rPr>
              <w:t>),</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rPr>
                <w:rFonts w:ascii="Helvetica" w:hAnsi="Helvetica" w:cs="Helvetica"/>
                <w:color w:val="000000"/>
                <w:sz w:val="20"/>
                <w:szCs w:val="20"/>
              </w:rPr>
            </w:pPr>
          </w:p>
          <w:p w:rsidR="00CF6999" w:rsidRDefault="00CF6999" w:rsidP="00CD24A3">
            <w:r>
              <w:rPr>
                <w:rFonts w:ascii="Helvetica" w:hAnsi="Helvetica" w:cs="Helvetica"/>
                <w:sz w:val="20"/>
                <w:szCs w:val="20"/>
              </w:rPr>
              <w:t>s. o., Insel 5 Ü9/18 (S. 122/123)</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xml:space="preserve">einfache parallele Gesetzmäßigkeiten im Wortschatz anderer Sprachen erkennen und für dessen </w:t>
            </w:r>
            <w:r>
              <w:rPr>
                <w:rFonts w:ascii="Helvetica" w:hAnsi="Helvetica" w:cs="Helvetica"/>
                <w:color w:val="000000"/>
                <w:sz w:val="20"/>
                <w:szCs w:val="20"/>
              </w:rPr>
              <w:lastRenderedPageBreak/>
              <w:t>Verständnis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r>
              <w:rPr>
                <w:rFonts w:ascii="Helvetica" w:hAnsi="Helvetica" w:cs="Helvetica"/>
                <w:color w:val="000000"/>
                <w:sz w:val="20"/>
                <w:szCs w:val="20"/>
              </w:rPr>
              <w:lastRenderedPageBreak/>
              <w:t>s. o.</w:t>
            </w:r>
          </w:p>
        </w:tc>
      </w:tr>
      <w:tr w:rsidR="00CF6999" w:rsidTr="002F61F4">
        <w:trPr>
          <w:trHeight w:val="32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rPr>
              <w:lastRenderedPageBreak/>
              <w:t>Grammatik</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637"/>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 xml:space="preserve">Die Schülerinnen und Schüler beherrschen die Flexion ausgewählter lateinischer Konjugations- und Deklinationsklassen und können ihre Kenntnisse bei der Arbeit an einfacheren </w:t>
            </w:r>
            <w:proofErr w:type="spellStart"/>
            <w:r>
              <w:rPr>
                <w:rFonts w:ascii="Helvetica-Bold" w:hAnsi="Helvetica-Bold" w:cs="Helvetica-Bold"/>
                <w:b/>
                <w:bCs/>
                <w:color w:val="000000"/>
                <w:sz w:val="20"/>
                <w:szCs w:val="20"/>
              </w:rPr>
              <w:t>didaktisierten</w:t>
            </w:r>
            <w:proofErr w:type="spellEnd"/>
            <w:r>
              <w:rPr>
                <w:rFonts w:ascii="Helvetica-Bold" w:hAnsi="Helvetica-Bold" w:cs="Helvetica-Bold"/>
                <w:b/>
                <w:bCs/>
                <w:color w:val="000000"/>
                <w:sz w:val="20"/>
                <w:szCs w:val="20"/>
              </w:rPr>
              <w:t xml:space="preserve"> Texten anwenden.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637"/>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 xml:space="preserve">die Grundelemente des lateinischen Formenaufbaus (z. B. Personalendungen, Tempus- und </w:t>
            </w:r>
            <w:proofErr w:type="spellStart"/>
            <w:r>
              <w:rPr>
                <w:rFonts w:ascii="Helvetica" w:hAnsi="Helvetica" w:cs="Helvetica"/>
                <w:color w:val="000000"/>
                <w:sz w:val="20"/>
                <w:szCs w:val="20"/>
              </w:rPr>
              <w:t>Moduszeichen</w:t>
            </w:r>
            <w:proofErr w:type="spellEnd"/>
            <w:r>
              <w:rPr>
                <w:rFonts w:ascii="Helvetica" w:hAnsi="Helvetica" w:cs="Helvetica"/>
                <w:color w:val="000000"/>
                <w:sz w:val="20"/>
                <w:szCs w:val="20"/>
              </w:rPr>
              <w:t>, Kasusendungen) und deren Funktion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i/>
                <w:iCs/>
                <w:color w:val="000000"/>
                <w:sz w:val="20"/>
                <w:szCs w:val="20"/>
              </w:rPr>
            </w:pPr>
          </w:p>
          <w:p w:rsidR="00CF6999" w:rsidRDefault="00CF6999" w:rsidP="00CD24A3">
            <w:pPr>
              <w:autoSpaceDE w:val="0"/>
              <w:rPr>
                <w:rFonts w:ascii="Helvetica" w:hAnsi="Helvetica" w:cs="Helvetica"/>
                <w:color w:val="000000"/>
                <w:sz w:val="20"/>
                <w:szCs w:val="20"/>
                <w:u w:val="single"/>
              </w:rPr>
            </w:pPr>
            <w:r>
              <w:rPr>
                <w:rFonts w:ascii="Helvetica-Bold" w:hAnsi="Helvetica-Bold" w:cs="Helvetica-Bold"/>
                <w:color w:val="000000"/>
                <w:sz w:val="20"/>
                <w:szCs w:val="20"/>
              </w:rPr>
              <w:t>Grammatische Grundbegriffe 3 (BG S. 10f.),</w:t>
            </w:r>
          </w:p>
          <w:p w:rsidR="00CF6999" w:rsidRDefault="00CF6999" w:rsidP="00CD24A3">
            <w:pPr>
              <w:autoSpaceDE w:val="0"/>
              <w:rPr>
                <w:rFonts w:ascii="Helvetica" w:hAnsi="Helvetica" w:cs="Helvetica"/>
                <w:sz w:val="20"/>
                <w:szCs w:val="20"/>
                <w:u w:val="single"/>
              </w:rPr>
            </w:pPr>
            <w:r>
              <w:rPr>
                <w:rFonts w:ascii="Helvetica" w:hAnsi="Helvetica" w:cs="Helvetica"/>
                <w:color w:val="000000"/>
                <w:sz w:val="20"/>
                <w:szCs w:val="20"/>
                <w:u w:val="single"/>
              </w:rPr>
              <w:t>Formenaufbau des Verbs</w:t>
            </w:r>
            <w:r>
              <w:rPr>
                <w:rFonts w:ascii="Helvetica" w:hAnsi="Helvetica" w:cs="Helvetica"/>
                <w:color w:val="000000"/>
                <w:sz w:val="20"/>
                <w:szCs w:val="20"/>
              </w:rPr>
              <w:t>: Stamm + Endung/ Person-Zeichen (BG, L1, S. 12, L3, S. 17f., L11, S. 42f.), Tempus-Zeichen (BG, ab L10, S. 40), Modus-Zeichen (BG, ab L6, S. 29)</w:t>
            </w:r>
            <w:r>
              <w:rPr>
                <w:rFonts w:ascii="Helvetica" w:hAnsi="Helvetica" w:cs="Helvetica"/>
                <w:sz w:val="20"/>
                <w:szCs w:val="20"/>
              </w:rPr>
              <w:t xml:space="preserve"> </w:t>
            </w:r>
          </w:p>
          <w:p w:rsidR="00CF6999" w:rsidRDefault="00CF6999" w:rsidP="00CD24A3">
            <w:pPr>
              <w:autoSpaceDE w:val="0"/>
            </w:pPr>
            <w:r>
              <w:rPr>
                <w:rFonts w:ascii="Helvetica" w:hAnsi="Helvetica" w:cs="Helvetica"/>
                <w:sz w:val="20"/>
                <w:szCs w:val="20"/>
                <w:u w:val="single"/>
              </w:rPr>
              <w:t>Formenaufbau des Nomens</w:t>
            </w:r>
            <w:r>
              <w:rPr>
                <w:rFonts w:ascii="Helvetica" w:hAnsi="Helvetica" w:cs="Helvetica"/>
                <w:sz w:val="20"/>
                <w:szCs w:val="20"/>
              </w:rPr>
              <w:t>: Stamm + Endung/ Kasus-Zeichen (BG, ab L1, S. 13)</w:t>
            </w:r>
          </w:p>
        </w:tc>
      </w:tr>
      <w:tr w:rsidR="00CF6999" w:rsidTr="002F61F4">
        <w:trPr>
          <w:trHeight w:val="40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die entsprechenden Verben, Nomina und Pronomina ihren Flexionsklassen zuordnen,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Konjugationsklassen (BG, ab L2, S. 15 + 161ff.), Deklinationsklassen (BG, ab L3, S. 18 + S. 150ff.)</w:t>
            </w:r>
          </w:p>
          <w:p w:rsidR="00CF6999" w:rsidRPr="006C5CE6" w:rsidRDefault="00CF6999" w:rsidP="00CD24A3">
            <w:pPr>
              <w:autoSpaceDE w:val="0"/>
              <w:rPr>
                <w:rFonts w:ascii="Helvetica" w:hAnsi="Helvetica" w:cs="Helvetica"/>
                <w:sz w:val="20"/>
                <w:szCs w:val="20"/>
              </w:rPr>
            </w:pPr>
            <w:r>
              <w:rPr>
                <w:rFonts w:ascii="Helvetica" w:hAnsi="Helvetica" w:cs="Helvetica"/>
                <w:color w:val="000000"/>
                <w:sz w:val="20"/>
                <w:szCs w:val="20"/>
              </w:rPr>
              <w:t>- Übungen, z. B. L5 Ü5c (S. 38), L8 Ü5 (S. 50), L9 Ü1 (S. 60), L10 Ü7 (S. 64)</w:t>
            </w:r>
          </w:p>
          <w:p w:rsidR="00CF6999" w:rsidRDefault="00CF6999" w:rsidP="00CD24A3">
            <w:pPr>
              <w:autoSpaceDE w:val="0"/>
            </w:pPr>
            <w:r>
              <w:rPr>
                <w:rFonts w:ascii="Helvetica" w:hAnsi="Helvetica" w:cs="Helvetica"/>
                <w:color w:val="000000"/>
                <w:sz w:val="20"/>
                <w:szCs w:val="20"/>
              </w:rPr>
              <w:t>- Übungen zur Rückführung auf die Grundform, s. o.: Wortschatz</w:t>
            </w:r>
          </w:p>
        </w:tc>
      </w:tr>
      <w:tr w:rsidR="00CF6999" w:rsidTr="002F61F4">
        <w:trPr>
          <w:trHeight w:val="48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flektierte Formen in der Regel auf ihre lexikalische Grundform zurückführen,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xml:space="preserve">s. o.: Wortschatz &gt; </w:t>
            </w:r>
            <w:r>
              <w:rPr>
                <w:rFonts w:ascii="Helvetica" w:hAnsi="Helvetica" w:cs="Helvetica"/>
                <w:color w:val="000000"/>
                <w:sz w:val="20"/>
                <w:szCs w:val="20"/>
              </w:rPr>
              <w:t>flektierte Formen auf lexikalische Grundform zurückführen</w:t>
            </w:r>
          </w:p>
        </w:tc>
      </w:tr>
      <w:tr w:rsidR="00CF6999" w:rsidTr="002F61F4">
        <w:trPr>
          <w:trHeight w:val="48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xml:space="preserve">bei der Arbeit an einfacheren </w:t>
            </w:r>
            <w:proofErr w:type="spellStart"/>
            <w:r>
              <w:rPr>
                <w:rFonts w:ascii="Helvetica" w:hAnsi="Helvetica" w:cs="Helvetica"/>
                <w:color w:val="000000"/>
                <w:sz w:val="20"/>
                <w:szCs w:val="20"/>
              </w:rPr>
              <w:t>didaktisierten</w:t>
            </w:r>
            <w:proofErr w:type="spellEnd"/>
            <w:r>
              <w:rPr>
                <w:rFonts w:ascii="Helvetica" w:hAnsi="Helvetica" w:cs="Helvetica"/>
                <w:color w:val="000000"/>
                <w:sz w:val="20"/>
                <w:szCs w:val="20"/>
              </w:rPr>
              <w:t xml:space="preserve"> Texten die jeweiligen Formen sicher bestimmen,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Übersetzungspraxis</w:t>
            </w:r>
          </w:p>
          <w:p w:rsidR="00CF6999" w:rsidRDefault="00CF6999" w:rsidP="00CD24A3">
            <w:pPr>
              <w:autoSpaceDE w:val="0"/>
            </w:pPr>
            <w:r>
              <w:rPr>
                <w:rFonts w:ascii="Helvetica" w:hAnsi="Helvetica" w:cs="Helvetica"/>
                <w:color w:val="000000"/>
                <w:sz w:val="20"/>
                <w:szCs w:val="20"/>
              </w:rPr>
              <w:t>- zahlreiche Übungen zur Formenbestimmung</w:t>
            </w:r>
          </w:p>
        </w:tc>
      </w:tr>
      <w:tr w:rsidR="00CF6999" w:rsidTr="002F61F4">
        <w:trPr>
          <w:trHeight w:val="637"/>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aus der Bestimmung der Wortformen Rückschlüsse auf die jeweilige Funktion der Formen im Satz ziehen.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Übersetzungen</w:t>
            </w:r>
          </w:p>
          <w:p w:rsidR="00CF6999" w:rsidRPr="006C5CE6" w:rsidRDefault="00CF6999" w:rsidP="00CD24A3">
            <w:pPr>
              <w:autoSpaceDE w:val="0"/>
              <w:rPr>
                <w:rFonts w:ascii="Helvetica" w:hAnsi="Helvetica" w:cs="Helvetica"/>
                <w:sz w:val="20"/>
                <w:szCs w:val="20"/>
              </w:rPr>
            </w:pPr>
            <w:r>
              <w:rPr>
                <w:rFonts w:ascii="Helvetica" w:hAnsi="Helvetica" w:cs="Helvetica"/>
                <w:sz w:val="20"/>
                <w:szCs w:val="20"/>
              </w:rPr>
              <w:t xml:space="preserve">- Übungen, z. B. </w:t>
            </w:r>
            <w:r>
              <w:rPr>
                <w:rFonts w:ascii="Helvetica" w:hAnsi="Helvetica" w:cs="Helvetica"/>
                <w:color w:val="000000"/>
                <w:sz w:val="20"/>
                <w:szCs w:val="20"/>
              </w:rPr>
              <w:t>L3 Ü5 (S. 24), L4 Ü4 (S. 28)</w:t>
            </w:r>
          </w:p>
          <w:p w:rsidR="00CF6999" w:rsidRPr="006C5CE6" w:rsidRDefault="00CF6999" w:rsidP="00CD24A3">
            <w:pPr>
              <w:autoSpaceDE w:val="0"/>
              <w:rPr>
                <w:rFonts w:ascii="Helvetica" w:hAnsi="Helvetica" w:cs="Helvetica"/>
                <w:sz w:val="20"/>
                <w:szCs w:val="20"/>
              </w:rPr>
            </w:pPr>
            <w:r w:rsidRPr="006C5CE6">
              <w:rPr>
                <w:rFonts w:ascii="Helvetica" w:hAnsi="Helvetica" w:cs="Helvetica"/>
                <w:sz w:val="20"/>
                <w:szCs w:val="20"/>
              </w:rPr>
              <w:t>- Konstruktionsmethode</w:t>
            </w:r>
            <w:r>
              <w:rPr>
                <w:rFonts w:ascii="Helvetica" w:hAnsi="Helvetica" w:cs="Helvetica"/>
                <w:sz w:val="20"/>
                <w:szCs w:val="20"/>
              </w:rPr>
              <w:t>: Insel 3 (S. 74), Methodenlehrgang S. 277 f., 2.3, BG S. 142, 1.2; Strukturbaum-Methode: BG S. 143, 2.1</w:t>
            </w:r>
          </w:p>
        </w:tc>
      </w:tr>
      <w:tr w:rsidR="00CF6999" w:rsidTr="002F61F4">
        <w:trPr>
          <w:trHeight w:val="82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können Satzteile mit einfachen Füllungsarten bestimmen (Zusammenhang von Wortart – Wortform – Wortfunktion).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823"/>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Prädikat, Subjekt, Objekt, Adverbiale und Attribut benennen und die jeweiligen Füllungsarten erläutern,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color w:val="000000"/>
                <w:sz w:val="20"/>
                <w:szCs w:val="20"/>
              </w:rPr>
            </w:pPr>
          </w:p>
          <w:p w:rsidR="00CF6999" w:rsidRDefault="00CF6999" w:rsidP="00CD24A3">
            <w:pPr>
              <w:rPr>
                <w:rFonts w:ascii="Helvetica" w:hAnsi="Helvetica" w:cs="Helvetica"/>
                <w:color w:val="000000"/>
                <w:sz w:val="20"/>
                <w:szCs w:val="20"/>
                <w:u w:val="single"/>
              </w:rPr>
            </w:pPr>
            <w:r>
              <w:rPr>
                <w:rFonts w:ascii="Helvetica" w:hAnsi="Helvetica" w:cs="Helvetica"/>
                <w:sz w:val="20"/>
                <w:szCs w:val="20"/>
              </w:rPr>
              <w:t>- Grammatische Grundbegriffe 4 (BG, S. 11) +</w:t>
            </w:r>
            <w:r>
              <w:rPr>
                <w:rFonts w:ascii="Helvetica" w:hAnsi="Helvetica" w:cs="Helvetica"/>
                <w:sz w:val="20"/>
                <w:szCs w:val="20"/>
              </w:rPr>
              <w:br/>
              <w:t>Satzmodell (BG, S. 184)</w:t>
            </w:r>
          </w:p>
          <w:p w:rsidR="00CF6999" w:rsidRDefault="00CF6999" w:rsidP="00CD24A3">
            <w:pPr>
              <w:rPr>
                <w:rFonts w:ascii="Helvetica" w:hAnsi="Helvetica" w:cs="Helvetica"/>
                <w:color w:val="000000"/>
                <w:sz w:val="20"/>
                <w:szCs w:val="20"/>
                <w:u w:val="single"/>
              </w:rPr>
            </w:pPr>
            <w:r>
              <w:rPr>
                <w:rFonts w:ascii="Helvetica" w:hAnsi="Helvetica" w:cs="Helvetica"/>
                <w:color w:val="000000"/>
                <w:sz w:val="20"/>
                <w:szCs w:val="20"/>
                <w:u w:val="single"/>
              </w:rPr>
              <w:t>Prädikat:</w:t>
            </w:r>
            <w:r>
              <w:rPr>
                <w:rFonts w:ascii="Helvetica" w:hAnsi="Helvetica" w:cs="Helvetica"/>
                <w:sz w:val="20"/>
                <w:szCs w:val="20"/>
              </w:rPr>
              <w:t xml:space="preserve"> ab L1 (BG, S. 13f.)</w:t>
            </w:r>
          </w:p>
          <w:p w:rsidR="00CF6999" w:rsidRDefault="00CF6999" w:rsidP="00CD24A3">
            <w:pPr>
              <w:rPr>
                <w:rFonts w:ascii="Helvetica" w:hAnsi="Helvetica" w:cs="Helvetica"/>
                <w:color w:val="000000"/>
                <w:sz w:val="20"/>
                <w:szCs w:val="20"/>
                <w:u w:val="single"/>
              </w:rPr>
            </w:pPr>
            <w:r>
              <w:rPr>
                <w:rFonts w:ascii="Helvetica" w:hAnsi="Helvetica" w:cs="Helvetica"/>
                <w:color w:val="000000"/>
                <w:sz w:val="20"/>
                <w:szCs w:val="20"/>
                <w:u w:val="single"/>
              </w:rPr>
              <w:t>Subjekt:</w:t>
            </w:r>
            <w:r>
              <w:rPr>
                <w:rFonts w:ascii="Helvetica" w:hAnsi="Helvetica" w:cs="Helvetica"/>
                <w:sz w:val="20"/>
                <w:szCs w:val="20"/>
              </w:rPr>
              <w:t xml:space="preserve"> ab L1 (BG, S. 13f.)</w:t>
            </w:r>
          </w:p>
          <w:p w:rsidR="00CF6999" w:rsidRDefault="00CF6999" w:rsidP="00CD24A3">
            <w:pPr>
              <w:rPr>
                <w:rFonts w:ascii="Helvetica" w:hAnsi="Helvetica" w:cs="Helvetica"/>
                <w:color w:val="000000"/>
                <w:sz w:val="20"/>
                <w:szCs w:val="20"/>
                <w:u w:val="single"/>
              </w:rPr>
            </w:pPr>
            <w:r>
              <w:rPr>
                <w:rFonts w:ascii="Helvetica" w:hAnsi="Helvetica" w:cs="Helvetica"/>
                <w:color w:val="000000"/>
                <w:sz w:val="20"/>
                <w:szCs w:val="20"/>
                <w:u w:val="single"/>
              </w:rPr>
              <w:t>Objekt:</w:t>
            </w:r>
            <w:r>
              <w:rPr>
                <w:rFonts w:ascii="Helvetica" w:hAnsi="Helvetica" w:cs="Helvetica"/>
                <w:sz w:val="20"/>
                <w:szCs w:val="20"/>
              </w:rPr>
              <w:t xml:space="preserve"> ab L3 (BG, S. 19)</w:t>
            </w:r>
          </w:p>
          <w:p w:rsidR="00CF6999" w:rsidRDefault="00CF6999" w:rsidP="00CD24A3">
            <w:pPr>
              <w:rPr>
                <w:rFonts w:ascii="Helvetica" w:hAnsi="Helvetica" w:cs="Helvetica"/>
                <w:color w:val="000000"/>
                <w:sz w:val="20"/>
                <w:szCs w:val="20"/>
                <w:u w:val="single"/>
              </w:rPr>
            </w:pPr>
            <w:r>
              <w:rPr>
                <w:rFonts w:ascii="Helvetica" w:hAnsi="Helvetica" w:cs="Helvetica"/>
                <w:color w:val="000000"/>
                <w:sz w:val="20"/>
                <w:szCs w:val="20"/>
                <w:u w:val="single"/>
              </w:rPr>
              <w:lastRenderedPageBreak/>
              <w:t>Adverbiale:</w:t>
            </w:r>
            <w:r>
              <w:rPr>
                <w:rFonts w:ascii="Helvetica" w:hAnsi="Helvetica" w:cs="Helvetica"/>
                <w:sz w:val="20"/>
                <w:szCs w:val="20"/>
              </w:rPr>
              <w:t xml:space="preserve"> ab L3 (BG, S. 20)</w:t>
            </w:r>
          </w:p>
          <w:p w:rsidR="00CF6999" w:rsidRPr="00FA5503" w:rsidRDefault="00CF6999" w:rsidP="00CD24A3">
            <w:pPr>
              <w:rPr>
                <w:rFonts w:ascii="Helvetica" w:hAnsi="Helvetica" w:cs="Helvetica"/>
                <w:sz w:val="20"/>
                <w:szCs w:val="20"/>
                <w:lang w:val="en-US"/>
              </w:rPr>
            </w:pPr>
            <w:proofErr w:type="spellStart"/>
            <w:r w:rsidRPr="00FA5503">
              <w:rPr>
                <w:rFonts w:ascii="Helvetica" w:hAnsi="Helvetica" w:cs="Helvetica"/>
                <w:color w:val="000000"/>
                <w:sz w:val="20"/>
                <w:szCs w:val="20"/>
                <w:u w:val="single"/>
                <w:lang w:val="en-US"/>
              </w:rPr>
              <w:t>Attribut</w:t>
            </w:r>
            <w:proofErr w:type="spellEnd"/>
            <w:r w:rsidRPr="00FA5503">
              <w:rPr>
                <w:rFonts w:ascii="Helvetica" w:hAnsi="Helvetica" w:cs="Helvetica"/>
                <w:color w:val="000000"/>
                <w:sz w:val="20"/>
                <w:szCs w:val="20"/>
                <w:u w:val="single"/>
                <w:lang w:val="en-US"/>
              </w:rPr>
              <w:t>:</w:t>
            </w:r>
            <w:r w:rsidRPr="00FA5503">
              <w:rPr>
                <w:rFonts w:ascii="Helvetica" w:hAnsi="Helvetica" w:cs="Helvetica"/>
                <w:sz w:val="20"/>
                <w:szCs w:val="20"/>
                <w:lang w:val="en-US"/>
              </w:rPr>
              <w:t xml:space="preserve"> </w:t>
            </w:r>
            <w:proofErr w:type="spellStart"/>
            <w:r w:rsidRPr="00FA5503">
              <w:rPr>
                <w:rFonts w:ascii="Helvetica" w:hAnsi="Helvetica" w:cs="Helvetica"/>
                <w:sz w:val="20"/>
                <w:szCs w:val="20"/>
                <w:lang w:val="en-US"/>
              </w:rPr>
              <w:t>ab</w:t>
            </w:r>
            <w:proofErr w:type="spellEnd"/>
            <w:r w:rsidRPr="00FA5503">
              <w:rPr>
                <w:rFonts w:ascii="Helvetica" w:hAnsi="Helvetica" w:cs="Helvetica"/>
                <w:sz w:val="20"/>
                <w:szCs w:val="20"/>
                <w:lang w:val="en-US"/>
              </w:rPr>
              <w:t xml:space="preserve"> L4 (BG, S. 22f.)</w:t>
            </w:r>
          </w:p>
          <w:p w:rsidR="00CF6999" w:rsidRDefault="00CF6999" w:rsidP="00CD24A3">
            <w:r>
              <w:rPr>
                <w:rFonts w:ascii="Helvetica" w:hAnsi="Helvetica" w:cs="Helvetica"/>
                <w:sz w:val="20"/>
                <w:szCs w:val="20"/>
              </w:rPr>
              <w:t>- Satzgliedbestimmung: z. B. L3 Ü5 (S. 24), L5 Ü5b (S. 38), L14 Ü1, Insel 1 Ü4/9/14/18 (S. 34 f.), Insel 2 Ü4/8/13/18 (S. 56 f.), Insel 3 Ü4 (S. 78)</w:t>
            </w:r>
          </w:p>
        </w:tc>
      </w:tr>
      <w:tr w:rsidR="00CF6999" w:rsidTr="002F61F4">
        <w:trPr>
          <w:trHeight w:val="823"/>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lastRenderedPageBreak/>
              <w:t>die Mehrdeutigkeit einer Wortform unter Berücksichtigung des grammatischen und inhaltlichen Kontextes auf die zutreffende Wortfunktion reduzieren (Was kann es sein? – Was muss es sein?).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Übungen zu mehrdeutigen Wortformen, z. B. L4 Ü2b (S. 24), L5 Ü5a (S. 38), L6 Ü4 (S. 42) + Insel 1.9 (S.24), und zu unterschiedlichen syntaktischen Funktionen, z. B. L15 Ü4b (S. 90)</w:t>
            </w:r>
          </w:p>
          <w:p w:rsidR="00CF6999" w:rsidRDefault="00CF6999" w:rsidP="00CD24A3">
            <w:pPr>
              <w:autoSpaceDE w:val="0"/>
            </w:pPr>
            <w:r>
              <w:rPr>
                <w:rFonts w:ascii="Helvetica" w:hAnsi="Helvetica" w:cs="Helvetica"/>
                <w:color w:val="000000"/>
                <w:sz w:val="20"/>
                <w:szCs w:val="20"/>
              </w:rPr>
              <w:t>- Übersetzungspraxis</w:t>
            </w:r>
          </w:p>
        </w:tc>
      </w:tr>
      <w:tr w:rsidR="00CF6999" w:rsidTr="002F61F4">
        <w:trPr>
          <w:trHeight w:val="76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 xml:space="preserve">Die Schülerinnen und Schüler können anhand bestimmter Indikatoren in einfachen </w:t>
            </w:r>
            <w:proofErr w:type="spellStart"/>
            <w:r>
              <w:rPr>
                <w:rFonts w:ascii="Helvetica-Bold" w:hAnsi="Helvetica-Bold" w:cs="Helvetica-Bold"/>
                <w:b/>
                <w:bCs/>
                <w:color w:val="000000"/>
                <w:sz w:val="20"/>
                <w:szCs w:val="20"/>
              </w:rPr>
              <w:t>didaktisierten</w:t>
            </w:r>
            <w:proofErr w:type="spellEnd"/>
            <w:r>
              <w:rPr>
                <w:rFonts w:ascii="Helvetica-Bold" w:hAnsi="Helvetica-Bold" w:cs="Helvetica-Bold"/>
                <w:b/>
                <w:bCs/>
                <w:color w:val="000000"/>
                <w:sz w:val="20"/>
                <w:szCs w:val="20"/>
              </w:rPr>
              <w:t xml:space="preserve"> Texten verschiedene Satzarten und ihre Funktion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76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einfache Sätze, Satzreihen und Satzgefüge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color w:val="000000"/>
                <w:sz w:val="20"/>
                <w:szCs w:val="20"/>
              </w:rPr>
            </w:pPr>
          </w:p>
          <w:p w:rsidR="00CF6999" w:rsidRDefault="00CF6999" w:rsidP="00CD24A3">
            <w:pPr>
              <w:autoSpaceDE w:val="0"/>
            </w:pPr>
            <w:r>
              <w:rPr>
                <w:rFonts w:ascii="Helvetica" w:hAnsi="Helvetica" w:cs="Helvetica"/>
                <w:color w:val="000000"/>
                <w:sz w:val="20"/>
                <w:szCs w:val="20"/>
              </w:rPr>
              <w:t xml:space="preserve">Satzreihe und Satzgefüge </w:t>
            </w:r>
            <w:r>
              <w:rPr>
                <w:rFonts w:ascii="Helvetica" w:hAnsi="Helvetica" w:cs="Helvetica"/>
                <w:sz w:val="20"/>
                <w:szCs w:val="20"/>
              </w:rPr>
              <w:t xml:space="preserve">(BG, </w:t>
            </w:r>
            <w:r>
              <w:rPr>
                <w:rFonts w:ascii="Helvetica" w:hAnsi="Helvetica" w:cs="Helvetica"/>
                <w:color w:val="000000"/>
                <w:sz w:val="20"/>
                <w:szCs w:val="20"/>
              </w:rPr>
              <w:t xml:space="preserve">L9, </w:t>
            </w:r>
            <w:r>
              <w:rPr>
                <w:rFonts w:ascii="Helvetica" w:hAnsi="Helvetica" w:cs="Helvetica"/>
                <w:sz w:val="20"/>
                <w:szCs w:val="20"/>
              </w:rPr>
              <w:t>S. 39 + S. 181f.)</w:t>
            </w:r>
          </w:p>
        </w:tc>
      </w:tr>
      <w:tr w:rsidR="00CF6999" w:rsidTr="002F61F4">
        <w:trPr>
          <w:trHeight w:val="505"/>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einfache Aussage-, Frage- und Aufforderungssätze voneinander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Satzarten (BG, L2, S. 17), Aufforderungssatz (BG, L6, S. 28, L6 Ü2, S. 42), Fragesätze (BG, L7, S. 33 + L17 S. 65, Insel 3 Ü14, S. 57)</w:t>
            </w:r>
          </w:p>
        </w:tc>
      </w:tr>
      <w:tr w:rsidR="00CF6999" w:rsidTr="002F61F4">
        <w:trPr>
          <w:trHeight w:val="76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häufig verwendete Gliedsätze anhand ihrer Einleitungswörter erkennen und in ihrer Sinnrichtung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color w:val="000000"/>
                <w:sz w:val="20"/>
                <w:szCs w:val="20"/>
              </w:rPr>
              <w:t>- Satzgefüge/</w:t>
            </w:r>
            <w:proofErr w:type="spellStart"/>
            <w:r>
              <w:rPr>
                <w:rFonts w:ascii="Helvetica" w:hAnsi="Helvetica" w:cs="Helvetica"/>
                <w:sz w:val="20"/>
                <w:szCs w:val="20"/>
              </w:rPr>
              <w:t>Subjunktionen</w:t>
            </w:r>
            <w:proofErr w:type="spellEnd"/>
            <w:r>
              <w:rPr>
                <w:rFonts w:ascii="Helvetica" w:hAnsi="Helvetica" w:cs="Helvetica"/>
                <w:sz w:val="20"/>
                <w:szCs w:val="20"/>
              </w:rPr>
              <w:t>/Sinnrichtungen</w:t>
            </w:r>
            <w:r>
              <w:rPr>
                <w:rFonts w:ascii="Helvetica" w:hAnsi="Helvetica" w:cs="Helvetica"/>
                <w:color w:val="000000"/>
                <w:sz w:val="20"/>
                <w:szCs w:val="20"/>
              </w:rPr>
              <w:t xml:space="preserve"> </w:t>
            </w:r>
            <w:r>
              <w:rPr>
                <w:rFonts w:ascii="Helvetica" w:hAnsi="Helvetica" w:cs="Helvetica"/>
                <w:sz w:val="20"/>
                <w:szCs w:val="20"/>
              </w:rPr>
              <w:t xml:space="preserve">(BG, </w:t>
            </w:r>
            <w:r>
              <w:rPr>
                <w:rFonts w:ascii="Helvetica" w:hAnsi="Helvetica" w:cs="Helvetica"/>
                <w:color w:val="000000"/>
                <w:sz w:val="20"/>
                <w:szCs w:val="20"/>
              </w:rPr>
              <w:t xml:space="preserve">L9, </w:t>
            </w:r>
            <w:r>
              <w:rPr>
                <w:rFonts w:ascii="Helvetica" w:hAnsi="Helvetica" w:cs="Helvetica"/>
                <w:sz w:val="20"/>
                <w:szCs w:val="20"/>
              </w:rPr>
              <w:t>S. 39 + S. 182)</w:t>
            </w:r>
          </w:p>
          <w:p w:rsidR="00CF6999" w:rsidRDefault="00CF6999" w:rsidP="00CD24A3">
            <w:pPr>
              <w:autoSpaceDE w:val="0"/>
            </w:pPr>
            <w:r>
              <w:rPr>
                <w:rFonts w:ascii="Helvetica" w:hAnsi="Helvetica" w:cs="Helvetica"/>
                <w:sz w:val="20"/>
                <w:szCs w:val="20"/>
              </w:rPr>
              <w:t>- Übungen, z. B. Insel 3 Ü8/13 (S. 78 f.)</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 xml:space="preserve">Die Schülerinnen und Schüler können den </w:t>
            </w:r>
            <w:proofErr w:type="spellStart"/>
            <w:r>
              <w:rPr>
                <w:rFonts w:ascii="Helvetica-Bold" w:hAnsi="Helvetica-Bold" w:cs="Helvetica-Bold"/>
                <w:b/>
                <w:bCs/>
                <w:color w:val="000000"/>
                <w:sz w:val="20"/>
                <w:szCs w:val="20"/>
              </w:rPr>
              <w:t>AcI</w:t>
            </w:r>
            <w:proofErr w:type="spellEnd"/>
            <w:r>
              <w:rPr>
                <w:rFonts w:ascii="Helvetica-Bold" w:hAnsi="Helvetica-Bold" w:cs="Helvetica-Bold"/>
                <w:b/>
                <w:bCs/>
                <w:color w:val="000000"/>
                <w:sz w:val="20"/>
                <w:szCs w:val="20"/>
              </w:rPr>
              <w:t xml:space="preserve"> modellhaft als satzwertige Konstruktion erkennen und im Deutschen wiedergeben.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die Bestandteile der Konstruktion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rPr>
                <w:rFonts w:ascii="Helvetica" w:hAnsi="Helvetica" w:cs="Helvetica"/>
                <w:color w:val="000000"/>
                <w:sz w:val="20"/>
                <w:szCs w:val="20"/>
              </w:rPr>
            </w:pPr>
          </w:p>
          <w:p w:rsidR="00CF6999" w:rsidRDefault="00CF6999" w:rsidP="00CD24A3">
            <w:r>
              <w:rPr>
                <w:rFonts w:ascii="Helvetica" w:hAnsi="Helvetica" w:cs="Helvetica"/>
                <w:sz w:val="20"/>
                <w:szCs w:val="20"/>
              </w:rPr>
              <w:t>- Konstruktion, Satzwertigkeit (BG, L14, S. 54f.); Übungen dazu</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die Konstruktion mit Hilfe verschiedener Übersetzungsmuster im Deutschen wiedergeben.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xml:space="preserve">Übersetzung (BG, L14, S. 55); </w:t>
            </w:r>
          </w:p>
          <w:p w:rsidR="00CF6999" w:rsidRDefault="00CF6999" w:rsidP="00CD24A3">
            <w:r>
              <w:rPr>
                <w:rFonts w:ascii="Helvetica" w:hAnsi="Helvetica" w:cs="Helvetica"/>
                <w:sz w:val="20"/>
                <w:szCs w:val="20"/>
              </w:rPr>
              <w:t>Übungen dazu, z. B. L14 Ü1/3/4/8 (S. 86)L15 Ü4 (S. 90), L16 Ü2 (S. 94), Insel 3 Ü7/8/15/16 (S. 100 f.)</w:t>
            </w:r>
          </w:p>
        </w:tc>
      </w:tr>
      <w:tr w:rsidR="00CF6999" w:rsidTr="002F61F4">
        <w:trPr>
          <w:trHeight w:val="9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können sprachkontrastiv erste Gemeinsamkeiten und Unterschiede zwischen dem Lateinischen und Deutschen erkennen und bei der Übersetzung entsprechend berücksichtigen.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9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elementare vom Deutschen abweichende Kasusfunktionen (z. B. Ablativ, ggf. Akkusativ) beschreiben und in einer zielsprachengerechten Übersetzung wiedergeben,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color w:val="000000"/>
                <w:sz w:val="20"/>
                <w:szCs w:val="20"/>
              </w:rPr>
            </w:pPr>
          </w:p>
          <w:p w:rsidR="00CF6999" w:rsidRDefault="00CF6999" w:rsidP="00CD24A3">
            <w:pPr>
              <w:autoSpaceDE w:val="0"/>
              <w:rPr>
                <w:rFonts w:ascii="Helvetica" w:hAnsi="Helvetica" w:cs="Helvetica"/>
                <w:color w:val="000000"/>
                <w:sz w:val="20"/>
                <w:szCs w:val="20"/>
                <w:u w:val="single"/>
              </w:rPr>
            </w:pPr>
            <w:r>
              <w:rPr>
                <w:rFonts w:ascii="Helvetica" w:hAnsi="Helvetica" w:cs="Helvetica"/>
                <w:color w:val="000000"/>
                <w:sz w:val="20"/>
                <w:szCs w:val="20"/>
                <w:u w:val="single"/>
              </w:rPr>
              <w:t>Ablativ</w:t>
            </w:r>
            <w:r>
              <w:rPr>
                <w:rFonts w:ascii="Helvetica" w:hAnsi="Helvetica" w:cs="Helvetica"/>
                <w:color w:val="000000"/>
                <w:sz w:val="20"/>
                <w:szCs w:val="20"/>
              </w:rPr>
              <w:t>: Ort/Zeit, Mittel, Trennung (BG, L8, S. 34 f.; L8 Ü3, S. 50), Insel 2 Ü16 (S. 57)</w:t>
            </w:r>
          </w:p>
          <w:p w:rsidR="00CF6999" w:rsidRDefault="00CF6999" w:rsidP="00CD24A3">
            <w:pPr>
              <w:autoSpaceDE w:val="0"/>
            </w:pPr>
            <w:r>
              <w:rPr>
                <w:rFonts w:ascii="Helvetica" w:hAnsi="Helvetica" w:cs="Helvetica"/>
                <w:color w:val="000000"/>
                <w:sz w:val="20"/>
                <w:szCs w:val="20"/>
                <w:u w:val="single"/>
              </w:rPr>
              <w:t>Akkusativ</w:t>
            </w:r>
            <w:r>
              <w:rPr>
                <w:rFonts w:ascii="Helvetica" w:hAnsi="Helvetica" w:cs="Helvetica"/>
                <w:color w:val="000000"/>
                <w:sz w:val="20"/>
                <w:szCs w:val="20"/>
              </w:rPr>
              <w:t>: Richtung ( BG, L3, S. 20), Zeit ( BG, L14, S. 56)</w:t>
            </w:r>
          </w:p>
        </w:tc>
      </w:tr>
      <w:tr w:rsidR="00CF6999" w:rsidTr="002F61F4">
        <w:trPr>
          <w:trHeight w:val="9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lastRenderedPageBreak/>
              <w:t xml:space="preserve">die Zeitstufen und die Bedeutung lateinischer Tempora (z. B. Imperfekt/Perfekt, Futur) bestimmen und bei der Übersetzung eine dem deutschen </w:t>
            </w:r>
            <w:proofErr w:type="spellStart"/>
            <w:r>
              <w:rPr>
                <w:rFonts w:ascii="Helvetica" w:hAnsi="Helvetica" w:cs="Helvetica"/>
                <w:color w:val="000000"/>
                <w:sz w:val="20"/>
                <w:szCs w:val="20"/>
              </w:rPr>
              <w:t>Tempusgebrauch</w:t>
            </w:r>
            <w:proofErr w:type="spellEnd"/>
            <w:r>
              <w:rPr>
                <w:rFonts w:ascii="Helvetica" w:hAnsi="Helvetica" w:cs="Helvetica"/>
                <w:color w:val="000000"/>
                <w:sz w:val="20"/>
                <w:szCs w:val="20"/>
              </w:rPr>
              <w:t xml:space="preserve"> entsprechende Form der Wiedergabe wählen,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color w:val="000000"/>
                <w:sz w:val="20"/>
                <w:szCs w:val="20"/>
                <w:u w:val="single"/>
              </w:rPr>
            </w:pPr>
            <w:r>
              <w:rPr>
                <w:rFonts w:ascii="Helvetica" w:hAnsi="Helvetica" w:cs="Helvetica"/>
                <w:color w:val="000000"/>
                <w:sz w:val="20"/>
                <w:szCs w:val="20"/>
                <w:u w:val="single"/>
              </w:rPr>
              <w:t>Imperfekt</w:t>
            </w:r>
            <w:r>
              <w:rPr>
                <w:rFonts w:ascii="Helvetica" w:hAnsi="Helvetica" w:cs="Helvetica"/>
                <w:color w:val="000000"/>
                <w:sz w:val="20"/>
                <w:szCs w:val="20"/>
              </w:rPr>
              <w:t>: L10 (BG, S. 40f.)</w:t>
            </w:r>
          </w:p>
          <w:p w:rsidR="00CF6999" w:rsidRDefault="00CF6999" w:rsidP="00CD24A3">
            <w:pPr>
              <w:rPr>
                <w:rFonts w:ascii="Helvetica" w:hAnsi="Helvetica" w:cs="Helvetica"/>
                <w:color w:val="000000"/>
                <w:sz w:val="20"/>
                <w:szCs w:val="20"/>
                <w:u w:val="single"/>
              </w:rPr>
            </w:pPr>
            <w:r>
              <w:rPr>
                <w:rFonts w:ascii="Helvetica" w:hAnsi="Helvetica" w:cs="Helvetica"/>
                <w:color w:val="000000"/>
                <w:sz w:val="20"/>
                <w:szCs w:val="20"/>
                <w:u w:val="single"/>
              </w:rPr>
              <w:t>Perfekt</w:t>
            </w:r>
            <w:r>
              <w:rPr>
                <w:rFonts w:ascii="Helvetica" w:hAnsi="Helvetica" w:cs="Helvetica"/>
                <w:color w:val="000000"/>
                <w:sz w:val="20"/>
                <w:szCs w:val="20"/>
              </w:rPr>
              <w:t>: L11 (BG, S. 43f.)</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u w:val="single"/>
              </w:rPr>
              <w:t>Futur</w:t>
            </w:r>
            <w:r>
              <w:rPr>
                <w:rFonts w:ascii="Helvetica" w:hAnsi="Helvetica" w:cs="Helvetica"/>
                <w:color w:val="000000"/>
                <w:sz w:val="20"/>
                <w:szCs w:val="20"/>
              </w:rPr>
              <w:t>: L17 (BG, S. 65)</w:t>
            </w:r>
          </w:p>
          <w:p w:rsidR="00CF6999" w:rsidRDefault="00CF6999" w:rsidP="00CD24A3">
            <w:pPr>
              <w:autoSpaceDE w:val="0"/>
            </w:pPr>
            <w:r>
              <w:rPr>
                <w:rFonts w:ascii="Helvetica" w:hAnsi="Helvetica" w:cs="Helvetica"/>
                <w:color w:val="000000"/>
                <w:sz w:val="20"/>
                <w:szCs w:val="20"/>
              </w:rPr>
              <w:t>- Übersetzungspraxis</w:t>
            </w:r>
          </w:p>
        </w:tc>
      </w:tr>
      <w:tr w:rsidR="00CF6999" w:rsidTr="002F61F4">
        <w:trPr>
          <w:trHeight w:val="719"/>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die verschiedenen Sprechabsichten der Modi Indikativ und Imperativ beschreiben und zielsprachengerecht wiedergeben,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Satzarten im Hauptsatz: (BG, L2, S. 17 + L6, S. 28)</w:t>
            </w:r>
          </w:p>
        </w:tc>
      </w:tr>
      <w:tr w:rsidR="00CF6999" w:rsidTr="002F61F4">
        <w:trPr>
          <w:trHeight w:val="575"/>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können die im Unterricht behandelten sprachlichen Phänomene fachsprachlich korrekt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Einstiegsaufgaben am Anfang jeder Lektion zur (induktiven) Grammatikerschließung</w:t>
            </w:r>
          </w:p>
          <w:p w:rsidR="00CF6999" w:rsidRDefault="00CF6999" w:rsidP="00CD24A3">
            <w:pPr>
              <w:rPr>
                <w:rFonts w:ascii="Helvetica" w:hAnsi="Helvetica" w:cs="Helvetica"/>
                <w:sz w:val="20"/>
                <w:szCs w:val="20"/>
              </w:rPr>
            </w:pPr>
            <w:r>
              <w:rPr>
                <w:rFonts w:ascii="Helvetica" w:hAnsi="Helvetica" w:cs="Helvetica"/>
                <w:sz w:val="20"/>
                <w:szCs w:val="20"/>
              </w:rPr>
              <w:t>- Aufgabenstellungen</w:t>
            </w:r>
          </w:p>
          <w:p w:rsidR="00CF6999" w:rsidRDefault="00CF6999" w:rsidP="00CD24A3">
            <w:pPr>
              <w:autoSpaceDE w:val="0"/>
            </w:pPr>
            <w:r>
              <w:rPr>
                <w:rFonts w:ascii="Helvetica" w:hAnsi="Helvetica" w:cs="Helvetica"/>
                <w:sz w:val="20"/>
                <w:szCs w:val="20"/>
              </w:rPr>
              <w:t>- Grammatische Grundbegriffe (BG, S. 9ff.)</w:t>
            </w:r>
          </w:p>
        </w:tc>
      </w:tr>
      <w:tr w:rsidR="00CF6999" w:rsidTr="002F61F4">
        <w:trPr>
          <w:trHeight w:val="575"/>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Bold" w:hAnsi="Helvetica-Bold" w:cs="Helvetica-Bold"/>
                <w:b/>
                <w:bCs/>
                <w:color w:val="000000"/>
                <w:sz w:val="20"/>
                <w:szCs w:val="20"/>
              </w:rPr>
              <w:t>Die Schülerinnen und Schüler können einzelne Elemente sprachlicher Systematik im Lateinischen benennen und mit denen anderer Sprachen vergleichen.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sz w:val="20"/>
                <w:szCs w:val="20"/>
              </w:rPr>
            </w:pPr>
            <w:r w:rsidRPr="00C83D16">
              <w:rPr>
                <w:rFonts w:ascii="Helvetica" w:hAnsi="Helvetica" w:cs="Helvetica"/>
                <w:sz w:val="20"/>
                <w:szCs w:val="20"/>
              </w:rPr>
              <w:t>BG passim unter der Rubrik „Sprachvergleich</w:t>
            </w:r>
            <w:r>
              <w:rPr>
                <w:rFonts w:ascii="Helvetica" w:hAnsi="Helvetica" w:cs="Helvetica"/>
                <w:sz w:val="20"/>
                <w:szCs w:val="20"/>
              </w:rPr>
              <w:t>e</w:t>
            </w:r>
            <w:r w:rsidRPr="00C83D16">
              <w:rPr>
                <w:rFonts w:ascii="Helvetica" w:hAnsi="Helvetica" w:cs="Helvetica"/>
                <w:sz w:val="20"/>
                <w:szCs w:val="20"/>
              </w:rPr>
              <w:t xml:space="preserve"> mit dem Englischen und Deutschen“</w:t>
            </w:r>
          </w:p>
          <w:p w:rsidR="00CF6999" w:rsidRPr="00C83D16" w:rsidRDefault="00CF6999" w:rsidP="00CD24A3">
            <w:pPr>
              <w:autoSpaceDE w:val="0"/>
              <w:snapToGrid w:val="0"/>
              <w:rPr>
                <w:rFonts w:ascii="Helvetica" w:hAnsi="Helvetica" w:cs="Helvetica"/>
                <w:sz w:val="20"/>
                <w:szCs w:val="20"/>
              </w:rPr>
            </w:pPr>
          </w:p>
        </w:tc>
      </w:tr>
      <w:tr w:rsidR="00CF6999" w:rsidTr="002F61F4">
        <w:trPr>
          <w:trHeight w:val="747"/>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einzelne Elemente der lateinischen Formenbildung mit denen in anderen Sprachen vergleichen sowie Gemeinsamkeiten und Unterschiede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color w:val="000000"/>
                <w:sz w:val="20"/>
                <w:szCs w:val="20"/>
              </w:rPr>
            </w:pPr>
          </w:p>
          <w:p w:rsidR="00CF6999" w:rsidRDefault="00CF6999" w:rsidP="00CD24A3">
            <w:pPr>
              <w:autoSpaceDE w:val="0"/>
              <w:rPr>
                <w:rFonts w:ascii="Helvetica" w:hAnsi="Helvetica" w:cs="Helvetica"/>
                <w:sz w:val="20"/>
                <w:szCs w:val="20"/>
              </w:rPr>
            </w:pPr>
            <w:r>
              <w:rPr>
                <w:rFonts w:ascii="Helvetica" w:hAnsi="Helvetica" w:cs="Helvetica"/>
                <w:sz w:val="20"/>
                <w:szCs w:val="20"/>
              </w:rPr>
              <w:t>- Artikel: Latein/Deutsch/Englisch (BG, L1, S. 13)</w:t>
            </w:r>
          </w:p>
          <w:p w:rsidR="00CF6999" w:rsidRDefault="00CF6999" w:rsidP="00CD24A3">
            <w:pPr>
              <w:rPr>
                <w:rFonts w:ascii="Helvetica" w:hAnsi="Helvetica" w:cs="Helvetica"/>
                <w:sz w:val="20"/>
                <w:szCs w:val="20"/>
              </w:rPr>
            </w:pPr>
            <w:r>
              <w:rPr>
                <w:rFonts w:ascii="Helvetica" w:hAnsi="Helvetica" w:cs="Helvetica"/>
                <w:sz w:val="20"/>
                <w:szCs w:val="20"/>
              </w:rPr>
              <w:t>- Genus: L/D (BG, L1, S. 13)</w:t>
            </w:r>
          </w:p>
          <w:p w:rsidR="00CF6999" w:rsidRDefault="00CF6999" w:rsidP="00CD24A3">
            <w:pPr>
              <w:rPr>
                <w:rFonts w:ascii="Helvetica" w:hAnsi="Helvetica" w:cs="Helvetica"/>
                <w:sz w:val="20"/>
                <w:szCs w:val="20"/>
              </w:rPr>
            </w:pPr>
            <w:r>
              <w:rPr>
                <w:rFonts w:ascii="Helvetica" w:hAnsi="Helvetica" w:cs="Helvetica"/>
                <w:sz w:val="20"/>
                <w:szCs w:val="20"/>
              </w:rPr>
              <w:t>- Deklination: L/D (BG, L2, S. 16, BG, L7/8, S. 31-34)</w:t>
            </w:r>
          </w:p>
          <w:p w:rsidR="00CF6999" w:rsidRDefault="00CF6999" w:rsidP="00CD24A3">
            <w:r>
              <w:rPr>
                <w:rFonts w:ascii="Helvetica" w:hAnsi="Helvetica" w:cs="Helvetica"/>
                <w:sz w:val="20"/>
                <w:szCs w:val="20"/>
              </w:rPr>
              <w:t>- Endungs-System L/D (L1c, S. 14)</w:t>
            </w:r>
          </w:p>
        </w:tc>
      </w:tr>
      <w:tr w:rsidR="00CF6999" w:rsidRPr="0024023A" w:rsidTr="002F61F4">
        <w:trPr>
          <w:trHeight w:val="747"/>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einzelne Elemente des lateinischen Satzbaus mit dem Satzbau in anderen Sprachen vergleichen und Gemeinsamkeiten und Unterschiede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Wortstellung: L/D, z. B. Prädikat (Insel 1, S. 30, Methodenlehrgang S. 277, 2.1; BG, L1, S. 13), Attribut (BG, L4, S. 22; BG, L6, S. 30)</w:t>
            </w:r>
          </w:p>
          <w:p w:rsidR="00CF6999" w:rsidRPr="00CD24A3" w:rsidRDefault="00CF6999" w:rsidP="00CD24A3">
            <w:pPr>
              <w:autoSpaceDE w:val="0"/>
              <w:rPr>
                <w:rFonts w:ascii="Helvetica" w:hAnsi="Helvetica" w:cs="Helvetica"/>
                <w:sz w:val="20"/>
                <w:szCs w:val="20"/>
              </w:rPr>
            </w:pPr>
            <w:r w:rsidRPr="00CD24A3">
              <w:rPr>
                <w:rFonts w:ascii="Helvetica" w:hAnsi="Helvetica" w:cs="Helvetica"/>
                <w:sz w:val="20"/>
                <w:szCs w:val="20"/>
              </w:rPr>
              <w:t xml:space="preserve">- </w:t>
            </w:r>
            <w:proofErr w:type="spellStart"/>
            <w:r w:rsidRPr="00CD24A3">
              <w:rPr>
                <w:rFonts w:ascii="Helvetica" w:hAnsi="Helvetica" w:cs="Helvetica"/>
                <w:sz w:val="20"/>
                <w:szCs w:val="20"/>
              </w:rPr>
              <w:t>AcI</w:t>
            </w:r>
            <w:proofErr w:type="spellEnd"/>
            <w:r w:rsidRPr="00CD24A3">
              <w:rPr>
                <w:rFonts w:ascii="Helvetica" w:hAnsi="Helvetica" w:cs="Helvetica"/>
                <w:sz w:val="20"/>
                <w:szCs w:val="20"/>
              </w:rPr>
              <w:t>: L/D (BG, L14, S. 54f.)</w:t>
            </w:r>
          </w:p>
          <w:p w:rsidR="00CF6999" w:rsidRPr="0024023A" w:rsidRDefault="00CF6999" w:rsidP="00CD24A3">
            <w:pPr>
              <w:autoSpaceDE w:val="0"/>
            </w:pPr>
            <w:r w:rsidRPr="0024023A">
              <w:rPr>
                <w:rFonts w:ascii="Helvetica" w:hAnsi="Helvetica" w:cs="Helvetica"/>
                <w:sz w:val="20"/>
                <w:szCs w:val="20"/>
              </w:rPr>
              <w:t xml:space="preserve">- Relativsätze: L/D (L18c, S. </w:t>
            </w:r>
            <w:r>
              <w:rPr>
                <w:rFonts w:ascii="Helvetica" w:hAnsi="Helvetica" w:cs="Helvetica"/>
                <w:sz w:val="20"/>
                <w:szCs w:val="20"/>
              </w:rPr>
              <w:t>106)</w:t>
            </w:r>
          </w:p>
        </w:tc>
      </w:tr>
      <w:tr w:rsidR="00CF6999" w:rsidTr="002F61F4">
        <w:trPr>
          <w:trHeight w:val="74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xml:space="preserve">einige Merkmale des lateinischen </w:t>
            </w:r>
            <w:proofErr w:type="spellStart"/>
            <w:r>
              <w:rPr>
                <w:rFonts w:ascii="Helvetica" w:hAnsi="Helvetica" w:cs="Helvetica"/>
                <w:color w:val="000000"/>
                <w:sz w:val="20"/>
                <w:szCs w:val="20"/>
              </w:rPr>
              <w:t>Tempusgebrauchs</w:t>
            </w:r>
            <w:proofErr w:type="spellEnd"/>
            <w:r>
              <w:rPr>
                <w:rFonts w:ascii="Helvetica" w:hAnsi="Helvetica" w:cs="Helvetica"/>
                <w:color w:val="000000"/>
                <w:sz w:val="20"/>
                <w:szCs w:val="20"/>
              </w:rPr>
              <w:t xml:space="preserve"> mit der </w:t>
            </w:r>
            <w:proofErr w:type="spellStart"/>
            <w:r>
              <w:rPr>
                <w:rFonts w:ascii="Helvetica" w:hAnsi="Helvetica" w:cs="Helvetica"/>
                <w:color w:val="000000"/>
                <w:sz w:val="20"/>
                <w:szCs w:val="20"/>
              </w:rPr>
              <w:t>Tempusverwendung</w:t>
            </w:r>
            <w:proofErr w:type="spellEnd"/>
            <w:r>
              <w:rPr>
                <w:rFonts w:ascii="Helvetica" w:hAnsi="Helvetica" w:cs="Helvetica"/>
                <w:color w:val="000000"/>
                <w:sz w:val="20"/>
                <w:szCs w:val="20"/>
              </w:rPr>
              <w:t xml:space="preserve"> in anderen Sprachen vergleichen und elementare Gemeinsamkeiten und Unterschiede benennen.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Imperfekt: L/D </w:t>
            </w:r>
            <w:r>
              <w:rPr>
                <w:rFonts w:ascii="Helvetica" w:hAnsi="Helvetica" w:cs="Helvetica"/>
                <w:sz w:val="20"/>
                <w:szCs w:val="20"/>
              </w:rPr>
              <w:t>(BG, L10, S. 41)</w:t>
            </w:r>
          </w:p>
          <w:p w:rsidR="00CF6999" w:rsidRDefault="00CF6999" w:rsidP="00CD24A3">
            <w:pPr>
              <w:autoSpaceDE w:val="0"/>
            </w:pPr>
            <w:r>
              <w:rPr>
                <w:rFonts w:ascii="Helvetica" w:hAnsi="Helvetica" w:cs="Helvetica"/>
                <w:color w:val="000000"/>
                <w:sz w:val="20"/>
                <w:szCs w:val="20"/>
              </w:rPr>
              <w:t xml:space="preserve">- Perfekt: L/D </w:t>
            </w:r>
            <w:r>
              <w:rPr>
                <w:rFonts w:ascii="Helvetica" w:hAnsi="Helvetica" w:cs="Helvetica"/>
                <w:sz w:val="20"/>
                <w:szCs w:val="20"/>
              </w:rPr>
              <w:t>(BG, L11, S. 43)</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b/>
                <w:highlight w:val="lightGray"/>
              </w:rPr>
              <w:t>Textkompetenz</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rPr>
          <w:trHeight w:val="5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 xml:space="preserve">Die Schülerinnen und Schüler können </w:t>
            </w:r>
            <w:proofErr w:type="spellStart"/>
            <w:r>
              <w:rPr>
                <w:rFonts w:ascii="Helvetica" w:hAnsi="Helvetica" w:cs="Helvetica"/>
                <w:b/>
                <w:bCs/>
                <w:color w:val="000000"/>
                <w:sz w:val="20"/>
                <w:szCs w:val="20"/>
              </w:rPr>
              <w:t>didaktisierte</w:t>
            </w:r>
            <w:proofErr w:type="spellEnd"/>
            <w:r>
              <w:rPr>
                <w:rFonts w:ascii="Helvetica" w:hAnsi="Helvetica" w:cs="Helvetica"/>
                <w:b/>
                <w:bCs/>
                <w:color w:val="000000"/>
                <w:sz w:val="20"/>
                <w:szCs w:val="20"/>
              </w:rPr>
              <w:t xml:space="preserve"> Texte als Mitteilungen begreifen und ein vorläufiges Textverständnis entwickeln.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5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diese Texte anhand von Leitfragen durch Hörverstehen in zentralen Aussagen erfassen,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color w:val="000000"/>
                <w:sz w:val="20"/>
                <w:szCs w:val="20"/>
              </w:rPr>
            </w:pPr>
          </w:p>
          <w:p w:rsidR="00CF6999" w:rsidRDefault="00CF6999" w:rsidP="00CD24A3">
            <w:pPr>
              <w:autoSpaceDE w:val="0"/>
              <w:rPr>
                <w:rFonts w:ascii="Helvetica" w:hAnsi="Helvetica" w:cs="Helvetica"/>
                <w:sz w:val="20"/>
                <w:szCs w:val="20"/>
              </w:rPr>
            </w:pPr>
            <w:r>
              <w:rPr>
                <w:rFonts w:ascii="Helvetica" w:hAnsi="Helvetica" w:cs="Helvetica"/>
                <w:sz w:val="20"/>
                <w:szCs w:val="20"/>
              </w:rPr>
              <w:t>- dazu Aufgaben zur Texterschließung unter jedem Lesestück: L8a (S. 49), L9b (S. 59), L18a (S. 107)</w:t>
            </w:r>
          </w:p>
          <w:p w:rsidR="00CF6999" w:rsidRDefault="00CF6999" w:rsidP="00CD24A3">
            <w:pPr>
              <w:autoSpaceDE w:val="0"/>
              <w:rPr>
                <w:rFonts w:ascii="Helvetica" w:hAnsi="Helvetica" w:cs="Helvetica"/>
                <w:sz w:val="20"/>
                <w:szCs w:val="20"/>
              </w:rPr>
            </w:pPr>
            <w:r>
              <w:rPr>
                <w:rFonts w:ascii="Helvetica" w:hAnsi="Helvetica" w:cs="Helvetica"/>
                <w:sz w:val="20"/>
                <w:szCs w:val="20"/>
              </w:rPr>
              <w:t>- Übungen: L7 Ü5a (S. 46), L9 Ü7a (S. 60), L12 Ü3b (S. 72), Insel 2b (S. 52)</w:t>
            </w:r>
          </w:p>
          <w:p w:rsidR="00CF6999" w:rsidRDefault="00CF6999" w:rsidP="00CD24A3">
            <w:pPr>
              <w:autoSpaceDE w:val="0"/>
            </w:pPr>
            <w:r>
              <w:rPr>
                <w:rFonts w:ascii="Helvetica" w:hAnsi="Helvetica" w:cs="Helvetica"/>
                <w:sz w:val="20"/>
                <w:szCs w:val="20"/>
              </w:rPr>
              <w:t>- [Unterrichtspraxis]</w:t>
            </w:r>
          </w:p>
        </w:tc>
      </w:tr>
      <w:tr w:rsidR="00CF6999" w:rsidTr="002F61F4">
        <w:trPr>
          <w:trHeight w:val="5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lastRenderedPageBreak/>
              <w:t>Textsignale (z. B. Überschrift, Einleitung, handelnde Personen, Zeit, Ort, Begleitumstände) als Informationsträger identifizieren,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Informationen werden mit Überschrift und Einleitung gegeben, Situation wird durch Illustration verdeutlicht</w:t>
            </w:r>
          </w:p>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 dazu Aufgaben zur Texterschließung unter jedem Lesestück, z. B. nach handelnden Personen (L2a, S. 19), nach </w:t>
            </w:r>
            <w:proofErr w:type="spellStart"/>
            <w:r>
              <w:rPr>
                <w:rFonts w:ascii="Helvetica" w:hAnsi="Helvetica" w:cs="Helvetica"/>
                <w:sz w:val="20"/>
                <w:szCs w:val="20"/>
              </w:rPr>
              <w:t>Tempusrelief</w:t>
            </w:r>
            <w:proofErr w:type="spellEnd"/>
            <w:r>
              <w:rPr>
                <w:rFonts w:ascii="Helvetica" w:hAnsi="Helvetica" w:cs="Helvetica"/>
                <w:sz w:val="20"/>
                <w:szCs w:val="20"/>
              </w:rPr>
              <w:t xml:space="preserve"> (L10a, S. 63), nach Konnektoren (L12a, S. 71; L16a, S. 93), nach Sachfeldern (L17a, S. 103)</w:t>
            </w:r>
          </w:p>
          <w:p w:rsidR="00CF6999" w:rsidRDefault="00CF6999" w:rsidP="00CD24A3">
            <w:pPr>
              <w:autoSpaceDE w:val="0"/>
            </w:pPr>
            <w:r>
              <w:rPr>
                <w:rFonts w:ascii="Helvetica" w:hAnsi="Helvetica" w:cs="Helvetica"/>
                <w:sz w:val="20"/>
                <w:szCs w:val="20"/>
              </w:rPr>
              <w:t>- Insel 4 (S. 96), Methodenlehrgang S. 276, 1.1, S. 278, 3</w:t>
            </w:r>
          </w:p>
        </w:tc>
      </w:tr>
      <w:tr w:rsidR="00CF6999" w:rsidTr="002F61F4">
        <w:trPr>
          <w:trHeight w:val="165"/>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Sprech- und Erzählsituationen in Texten (sprechende, angesprochene und besprochene Person)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Texte in unterschiedlichen Erzählsituationen und Textformen werden angeboten, z. B. Erzählung (L1; L9), Erzählung mit wörtlicher Rede (L2; L4), Erzählung in der Erzählung (L5), Dialog (L10, L11, L18), Brief (L13)</w:t>
            </w:r>
          </w:p>
          <w:p w:rsidR="00CF6999" w:rsidRDefault="00CF6999" w:rsidP="00CD24A3">
            <w:pPr>
              <w:autoSpaceDE w:val="0"/>
            </w:pPr>
            <w:r>
              <w:rPr>
                <w:rFonts w:ascii="Helvetica" w:hAnsi="Helvetica" w:cs="Helvetica"/>
                <w:sz w:val="20"/>
                <w:szCs w:val="20"/>
              </w:rPr>
              <w:t xml:space="preserve">- [Unterrichtspraxis]  </w:t>
            </w:r>
          </w:p>
        </w:tc>
      </w:tr>
      <w:tr w:rsidR="00CF6999" w:rsidTr="002F61F4">
        <w:trPr>
          <w:trHeight w:val="5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auf der Grundlage ihrer Beobachtungen ein vorläufiges Sinnverständnis formulieren.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 Aufgabetyp a unter den </w:t>
            </w:r>
            <w:proofErr w:type="spellStart"/>
            <w:r>
              <w:rPr>
                <w:rFonts w:ascii="Helvetica" w:hAnsi="Helvetica" w:cs="Helvetica"/>
                <w:sz w:val="20"/>
                <w:szCs w:val="20"/>
              </w:rPr>
              <w:t>Lektionstexten</w:t>
            </w:r>
            <w:proofErr w:type="spellEnd"/>
            <w:r>
              <w:rPr>
                <w:rFonts w:ascii="Helvetica" w:hAnsi="Helvetica" w:cs="Helvetica"/>
                <w:sz w:val="20"/>
                <w:szCs w:val="20"/>
              </w:rPr>
              <w:t xml:space="preserve"> zur Textvorerschließung, z. B. L1a, S. 15; L7a, S. 45; L9a, S. 59</w:t>
            </w:r>
          </w:p>
          <w:p w:rsidR="00CF6999" w:rsidRPr="00CD24A3" w:rsidRDefault="00CF6999" w:rsidP="00CD24A3">
            <w:pPr>
              <w:autoSpaceDE w:val="0"/>
              <w:rPr>
                <w:rFonts w:ascii="Helvetica" w:hAnsi="Helvetica" w:cs="Helvetica"/>
                <w:sz w:val="20"/>
                <w:szCs w:val="20"/>
              </w:rPr>
            </w:pPr>
            <w:r w:rsidRPr="00CD24A3">
              <w:rPr>
                <w:rFonts w:ascii="Helvetica" w:hAnsi="Helvetica" w:cs="Helvetica"/>
                <w:sz w:val="20"/>
                <w:szCs w:val="20"/>
              </w:rPr>
              <w:t>- Übungen: z. B. L1 Ü8a (S. 16), L2 Ü7a (S. 20), L3 Ü9a (S. 24), L5 Ü6a (S. 38), L7 Ü5a (S. 46), L9 Ü7 (S. 60), L11 Ü5a (S. 68), L14 Ü7a (S. 86), L17 Ü7a (S. 104)</w:t>
            </w:r>
          </w:p>
          <w:p w:rsidR="00CF6999" w:rsidRDefault="00CF6999" w:rsidP="00CD24A3">
            <w:pPr>
              <w:autoSpaceDE w:val="0"/>
              <w:rPr>
                <w:rFonts w:ascii="Helvetica" w:hAnsi="Helvetica" w:cs="Helvetica"/>
                <w:sz w:val="20"/>
                <w:szCs w:val="20"/>
              </w:rPr>
            </w:pPr>
            <w:r>
              <w:rPr>
                <w:rFonts w:ascii="Helvetica" w:hAnsi="Helvetica" w:cs="Helvetica"/>
                <w:sz w:val="20"/>
                <w:szCs w:val="20"/>
              </w:rPr>
              <w:t>- Insel 4 (S. 96), Insel 5 (S. 118) + Übersetzen mit Methode (S. 276f.)</w:t>
            </w:r>
          </w:p>
          <w:p w:rsidR="00CF6999" w:rsidRDefault="00CF6999" w:rsidP="00CD24A3">
            <w:pPr>
              <w:autoSpaceDE w:val="0"/>
            </w:pPr>
            <w:r>
              <w:rPr>
                <w:rFonts w:ascii="Helvetica" w:hAnsi="Helvetica" w:cs="Helvetica"/>
                <w:sz w:val="20"/>
                <w:szCs w:val="20"/>
              </w:rPr>
              <w:t>- [Unterrichtspraxis]</w:t>
            </w:r>
          </w:p>
        </w:tc>
      </w:tr>
      <w:tr w:rsidR="00CF6999" w:rsidTr="002F61F4">
        <w:trPr>
          <w:trHeight w:val="88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 xml:space="preserve">Die Schülerinnen und Schüler können – teils eigenständig, teils mit Hilfe der Lehrkraft – die </w:t>
            </w:r>
            <w:proofErr w:type="spellStart"/>
            <w:r>
              <w:rPr>
                <w:rFonts w:ascii="Helvetica" w:hAnsi="Helvetica" w:cs="Helvetica"/>
                <w:b/>
                <w:bCs/>
                <w:color w:val="000000"/>
                <w:sz w:val="20"/>
                <w:szCs w:val="20"/>
              </w:rPr>
              <w:t>didaktisierten</w:t>
            </w:r>
            <w:proofErr w:type="spellEnd"/>
            <w:r>
              <w:rPr>
                <w:rFonts w:ascii="Helvetica" w:hAnsi="Helvetica" w:cs="Helvetica"/>
                <w:b/>
                <w:bCs/>
                <w:color w:val="000000"/>
                <w:sz w:val="20"/>
                <w:szCs w:val="20"/>
              </w:rPr>
              <w:t xml:space="preserve"> Texte auf der Basis von Text-, Satz- und Wortgrammatik entschlüsseln (dekodieren).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Textanalyse-Methode (BG, S. 145ff.)</w:t>
            </w:r>
          </w:p>
        </w:tc>
      </w:tr>
      <w:tr w:rsidR="00CF6999" w:rsidTr="002F61F4">
        <w:trPr>
          <w:trHeight w:val="88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beim Lesevortrag einige Morpheme identifizieren, einfach zu erkennende Wortblöcke im Text markieren und die Ergebnisse für die Texterschließung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color w:val="000000"/>
                <w:sz w:val="20"/>
                <w:szCs w:val="20"/>
              </w:rPr>
            </w:pPr>
          </w:p>
          <w:p w:rsidR="00CF6999" w:rsidRDefault="00CF6999" w:rsidP="00CD24A3">
            <w:pPr>
              <w:autoSpaceDE w:val="0"/>
              <w:rPr>
                <w:rFonts w:ascii="Helvetica" w:hAnsi="Helvetica" w:cs="Helvetica"/>
                <w:sz w:val="20"/>
                <w:szCs w:val="20"/>
              </w:rPr>
            </w:pPr>
            <w:r>
              <w:rPr>
                <w:rFonts w:ascii="Helvetica" w:hAnsi="Helvetica" w:cs="Helvetica"/>
                <w:sz w:val="20"/>
                <w:szCs w:val="20"/>
              </w:rPr>
              <w:t>- Insel 2 (S. 52), Methodenlehrgang S. 277, 2.1</w:t>
            </w:r>
          </w:p>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 [Unterrichtspraxis] </w:t>
            </w:r>
          </w:p>
          <w:p w:rsidR="00CF6999" w:rsidRDefault="00CF6999" w:rsidP="00CD24A3">
            <w:pPr>
              <w:autoSpaceDE w:val="0"/>
              <w:rPr>
                <w:rFonts w:ascii="Helvetica" w:hAnsi="Helvetica" w:cs="Helvetica"/>
                <w:sz w:val="20"/>
                <w:szCs w:val="20"/>
              </w:rPr>
            </w:pPr>
            <w:r>
              <w:rPr>
                <w:rFonts w:ascii="Helvetica" w:hAnsi="Helvetica" w:cs="Helvetica"/>
                <w:sz w:val="20"/>
                <w:szCs w:val="20"/>
              </w:rPr>
              <w:t>- Textarbeit (BG, S. 145ff.)</w:t>
            </w:r>
          </w:p>
          <w:p w:rsidR="00CF6999" w:rsidRDefault="00CF6999" w:rsidP="00CD24A3">
            <w:pPr>
              <w:autoSpaceDE w:val="0"/>
            </w:pPr>
            <w:r>
              <w:rPr>
                <w:rFonts w:ascii="Helvetica" w:hAnsi="Helvetica" w:cs="Helvetica"/>
                <w:sz w:val="20"/>
                <w:szCs w:val="20"/>
              </w:rPr>
              <w:t>- Übungen: L9 Ü7b (S. 60), L12 Ü6b (S. 72), L15 Ü7 (S. 90)</w:t>
            </w:r>
          </w:p>
        </w:tc>
      </w:tr>
      <w:tr w:rsidR="00CF6999" w:rsidTr="002F61F4">
        <w:trPr>
          <w:trHeight w:val="697"/>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ihre Sinnerwartungen anhand der Untersuchung von Lexemen und Morphemen unter Anleitung überprüfen,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[Unterrichtspraxis]</w:t>
            </w:r>
          </w:p>
        </w:tc>
      </w:tr>
      <w:tr w:rsidR="00CF6999" w:rsidTr="002F61F4">
        <w:trPr>
          <w:trHeight w:val="52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semantische und syntaktische Phänomene weitgehend sachgerecht bestimmen,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[Unterrichtspraxis]</w:t>
            </w:r>
          </w:p>
        </w:tc>
      </w:tr>
      <w:tr w:rsidR="00CF6999" w:rsidTr="002F61F4">
        <w:trPr>
          <w:trHeight w:val="712"/>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die einzelnen Sätze unter Beachtung ihrer Syntax und Semantik weitgehend sach- und kontextgerecht erschließen.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[Unterrichtspraxis]</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 xml:space="preserve">Die Schülerinnen und Schüler können </w:t>
            </w:r>
            <w:proofErr w:type="spellStart"/>
            <w:r>
              <w:rPr>
                <w:rFonts w:ascii="Helvetica" w:hAnsi="Helvetica" w:cs="Helvetica"/>
                <w:b/>
                <w:bCs/>
                <w:color w:val="000000"/>
                <w:sz w:val="20"/>
                <w:szCs w:val="20"/>
              </w:rPr>
              <w:t>didaktisierte</w:t>
            </w:r>
            <w:proofErr w:type="spellEnd"/>
            <w:r>
              <w:rPr>
                <w:rFonts w:ascii="Helvetica" w:hAnsi="Helvetica" w:cs="Helvetica"/>
                <w:b/>
                <w:bCs/>
                <w:color w:val="000000"/>
                <w:sz w:val="20"/>
                <w:szCs w:val="20"/>
              </w:rPr>
              <w:t xml:space="preserve"> </w:t>
            </w:r>
            <w:r>
              <w:rPr>
                <w:rFonts w:ascii="Helvetica" w:hAnsi="Helvetica" w:cs="Helvetica"/>
                <w:b/>
                <w:bCs/>
                <w:color w:val="000000"/>
                <w:sz w:val="20"/>
                <w:szCs w:val="20"/>
              </w:rPr>
              <w:lastRenderedPageBreak/>
              <w:t>Texte unter Beachtung ihres Sinngehalts und ihrer sprachlichen Struktur ins Deutsche übersetzen (</w:t>
            </w:r>
            <w:proofErr w:type="spellStart"/>
            <w:r>
              <w:rPr>
                <w:rFonts w:ascii="Helvetica" w:hAnsi="Helvetica" w:cs="Helvetica"/>
                <w:b/>
                <w:bCs/>
                <w:color w:val="000000"/>
                <w:sz w:val="20"/>
                <w:szCs w:val="20"/>
              </w:rPr>
              <w:t>rekodieren</w:t>
            </w:r>
            <w:proofErr w:type="spellEnd"/>
            <w:r>
              <w:rPr>
                <w:rFonts w:ascii="Helvetica" w:hAnsi="Helvetica" w:cs="Helvetica"/>
                <w:b/>
                <w:bCs/>
                <w:color w:val="000000"/>
                <w:sz w:val="20"/>
                <w:szCs w:val="20"/>
              </w:rPr>
              <w:t>).</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lastRenderedPageBreak/>
              <w:t xml:space="preserve">- Übersetzungen </w:t>
            </w:r>
          </w:p>
          <w:p w:rsidR="00CF6999" w:rsidRDefault="00CF6999" w:rsidP="00CD24A3">
            <w:r>
              <w:rPr>
                <w:rFonts w:ascii="Helvetica" w:hAnsi="Helvetica" w:cs="Helvetica"/>
                <w:sz w:val="20"/>
                <w:szCs w:val="20"/>
              </w:rPr>
              <w:lastRenderedPageBreak/>
              <w:t>- [Unterrichtspraxis]</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b/>
                <w:bCs/>
                <w:color w:val="000000"/>
                <w:sz w:val="20"/>
                <w:szCs w:val="20"/>
              </w:rPr>
              <w:lastRenderedPageBreak/>
              <w:t>Die Schülerinnen und Schüler können die lateinischen Texte mit weitgehend richtiger Aussprache und Betonung vortragen.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Betonungsregeln (BG, S. 149, Nr. 7–9)</w:t>
            </w:r>
          </w:p>
          <w:p w:rsidR="00CF6999" w:rsidRDefault="00CF6999" w:rsidP="00CD24A3">
            <w:r>
              <w:rPr>
                <w:rFonts w:ascii="Helvetica" w:hAnsi="Helvetica" w:cs="Helvetica"/>
                <w:sz w:val="20"/>
                <w:szCs w:val="20"/>
              </w:rPr>
              <w:t xml:space="preserve">- </w:t>
            </w:r>
            <w:r>
              <w:rPr>
                <w:rFonts w:ascii="Helvetica" w:hAnsi="Helvetica" w:cs="Helvetica"/>
                <w:color w:val="000000"/>
                <w:sz w:val="20"/>
                <w:szCs w:val="20"/>
              </w:rPr>
              <w:t>Quantitäten im Wortschatz angegeben</w:t>
            </w:r>
          </w:p>
        </w:tc>
      </w:tr>
      <w:tr w:rsidR="00CF6999" w:rsidTr="002F61F4">
        <w:trPr>
          <w:trHeight w:val="31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 xml:space="preserve">Die Schülerinnen und Schüler können </w:t>
            </w:r>
            <w:proofErr w:type="spellStart"/>
            <w:r>
              <w:rPr>
                <w:rFonts w:ascii="Helvetica" w:hAnsi="Helvetica" w:cs="Helvetica"/>
                <w:b/>
                <w:bCs/>
                <w:color w:val="000000"/>
                <w:sz w:val="20"/>
                <w:szCs w:val="20"/>
              </w:rPr>
              <w:t>didaktisierte</w:t>
            </w:r>
            <w:proofErr w:type="spellEnd"/>
            <w:r>
              <w:rPr>
                <w:rFonts w:ascii="Helvetica" w:hAnsi="Helvetica" w:cs="Helvetica"/>
                <w:b/>
                <w:bCs/>
                <w:color w:val="000000"/>
                <w:sz w:val="20"/>
                <w:szCs w:val="20"/>
              </w:rPr>
              <w:t xml:space="preserve"> Texte ansatzweise interpretieren.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Aufgaben zur Texterschließung unter jedem Lesestück</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diese Texte – ggf. mit Hilfe von Leitfragen – gliedern und inhaltlich wiedergeben,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color w:val="000000"/>
                <w:sz w:val="20"/>
                <w:szCs w:val="20"/>
              </w:rPr>
            </w:pPr>
          </w:p>
          <w:p w:rsidR="00CF6999" w:rsidRDefault="00CF6999" w:rsidP="00CD24A3">
            <w:pPr>
              <w:autoSpaceDE w:val="0"/>
              <w:rPr>
                <w:rFonts w:ascii="Helvetica" w:hAnsi="Helvetica" w:cs="Helvetica"/>
                <w:sz w:val="20"/>
                <w:szCs w:val="20"/>
              </w:rPr>
            </w:pPr>
            <w:r>
              <w:rPr>
                <w:rFonts w:ascii="Helvetica" w:hAnsi="Helvetica" w:cs="Helvetica"/>
                <w:sz w:val="20"/>
                <w:szCs w:val="20"/>
              </w:rPr>
              <w:t>- Gliederung: Aufgaben zur Texterschließung unter dem Lesestück, z. B. L12a (S. 71), L16a (S. 93)</w:t>
            </w:r>
          </w:p>
          <w:p w:rsidR="00CF6999" w:rsidRDefault="00CF6999" w:rsidP="00CD24A3">
            <w:r>
              <w:rPr>
                <w:rFonts w:ascii="Helvetica" w:hAnsi="Helvetica" w:cs="Helvetica"/>
                <w:sz w:val="20"/>
                <w:szCs w:val="20"/>
              </w:rPr>
              <w:t>- Inhalt: Aufgaben zur Texterschließung unter dem Lesestück, z. B. L2b (S. 19), L3b (S. 23), L4b (S. 27), L6b (S. 41), L11b (S. 67), L12b (S. 71)</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sinntragende Begriffe bestimmen,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Aufgaben zur Texterschließung unter dem Lesestück, z. B. L3b (S. 23), L6a (S. 41), L8b (S. 49)</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einfache sprachlich-stilistische Mittel benennen und ihre Wirkung beschreiben,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Lesestücke passim, z. B. L1 Z. 3 Umstellung + Z. 8ff. Anapher (S. 15), L2 Z. 2f. Chiasmus (S. 19), L5 Z. 10f. Asyndeton (S. 37), L9 Z. 2 Parallelismus + Z. 3 Antithese (S.59), L10 Z. 21f. Rhetorische Frage (S. 63), L13 Z. 16f. + 21f. Alliteration (S. 81)</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Aufgaben zur Texterschließung unter dem Lesestück, z. B. L4c (S. 27)</w:t>
            </w:r>
          </w:p>
          <w:p w:rsidR="00CF6999" w:rsidRDefault="00CF6999" w:rsidP="00CD24A3">
            <w:pPr>
              <w:autoSpaceDE w:val="0"/>
            </w:pPr>
            <w:r>
              <w:rPr>
                <w:rFonts w:ascii="Helvetica" w:hAnsi="Helvetica" w:cs="Helvetica"/>
                <w:color w:val="000000"/>
                <w:sz w:val="20"/>
                <w:szCs w:val="20"/>
              </w:rPr>
              <w:t>- Stilmittel: BG, S. 150</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einfache Textsorten (z. B. Erzählung, Dialog) anhand signifikanter Merkmale unterscheiden,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color w:val="000000"/>
                <w:sz w:val="20"/>
                <w:szCs w:val="20"/>
              </w:rPr>
            </w:pPr>
            <w:r>
              <w:rPr>
                <w:rFonts w:ascii="Helvetica" w:hAnsi="Helvetica" w:cs="Helvetica"/>
                <w:sz w:val="20"/>
                <w:szCs w:val="20"/>
              </w:rPr>
              <w:t xml:space="preserve">- s. o.: Texte als Mitteilungen &gt; </w:t>
            </w:r>
            <w:r>
              <w:rPr>
                <w:rFonts w:ascii="Helvetica" w:hAnsi="Helvetica" w:cs="Helvetica"/>
                <w:color w:val="000000"/>
                <w:sz w:val="20"/>
                <w:szCs w:val="20"/>
              </w:rPr>
              <w:t>Sprech- und Erzählsituationen unterscheiden</w:t>
            </w:r>
          </w:p>
          <w:p w:rsidR="00CF6999" w:rsidRDefault="00CF6999" w:rsidP="00CD24A3">
            <w:r>
              <w:rPr>
                <w:rFonts w:ascii="Helvetica" w:hAnsi="Helvetica" w:cs="Helvetica"/>
                <w:color w:val="000000"/>
                <w:sz w:val="20"/>
                <w:szCs w:val="20"/>
              </w:rPr>
              <w:t>- Insel 4 (S. 96), Methodenlehrgang S. 276, 1.2</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Hintergrundinformationen zum Verstehen von Texten heranziehen.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 Einführung der Themen der Lesestücke in den  Informationstexten (alle mit Abbildungen) und in den Einleitungen zu den Lesestücken, Vertiefung </w:t>
            </w:r>
            <w:r w:rsidRPr="001A01C8">
              <w:rPr>
                <w:rFonts w:ascii="Helvetica" w:hAnsi="Helvetica" w:cs="Helvetica"/>
                <w:sz w:val="20"/>
                <w:szCs w:val="20"/>
              </w:rPr>
              <w:t>auf K</w:t>
            </w:r>
          </w:p>
          <w:p w:rsidR="00CF6999" w:rsidRDefault="00CF6999" w:rsidP="00CD24A3">
            <w:pPr>
              <w:autoSpaceDE w:val="0"/>
              <w:rPr>
                <w:rFonts w:ascii="Helvetica" w:hAnsi="Helvetica" w:cs="Helvetica"/>
                <w:sz w:val="20"/>
                <w:szCs w:val="20"/>
              </w:rPr>
            </w:pPr>
            <w:r>
              <w:rPr>
                <w:rFonts w:ascii="Helvetica" w:hAnsi="Helvetica" w:cs="Helvetica"/>
                <w:sz w:val="20"/>
                <w:szCs w:val="20"/>
              </w:rPr>
              <w:t>- Insel 4 (S. 96), Methodenlehrgang S. 276, 1.1</w:t>
            </w: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Pr="001A01C8" w:rsidRDefault="00CF6999" w:rsidP="00CD24A3">
            <w:pPr>
              <w:autoSpaceDE w:val="0"/>
              <w:rPr>
                <w:rFonts w:ascii="Helvetica" w:hAnsi="Helvetica" w:cs="Helvetica"/>
                <w:color w:val="000000"/>
                <w:sz w:val="20"/>
                <w:szCs w:val="20"/>
              </w:rPr>
            </w:pPr>
            <w:r w:rsidRPr="001A01C8">
              <w:rPr>
                <w:rFonts w:ascii="Helvetica" w:hAnsi="Helvetica" w:cs="Helvetica"/>
                <w:b/>
                <w:bCs/>
                <w:color w:val="000000"/>
                <w:sz w:val="20"/>
                <w:szCs w:val="20"/>
              </w:rPr>
              <w:t xml:space="preserve">Die Schülerinnen und Schüler können im Sinne historischer Kommunikation bei einfacheren </w:t>
            </w:r>
            <w:proofErr w:type="spellStart"/>
            <w:r w:rsidRPr="001A01C8">
              <w:rPr>
                <w:rFonts w:ascii="Helvetica" w:hAnsi="Helvetica" w:cs="Helvetica"/>
                <w:b/>
                <w:bCs/>
                <w:color w:val="000000"/>
                <w:sz w:val="20"/>
                <w:szCs w:val="20"/>
              </w:rPr>
              <w:t>didaktisierten</w:t>
            </w:r>
            <w:proofErr w:type="spellEnd"/>
            <w:r w:rsidRPr="001A01C8">
              <w:rPr>
                <w:rFonts w:ascii="Helvetica" w:hAnsi="Helvetica" w:cs="Helvetica"/>
                <w:b/>
                <w:bCs/>
                <w:color w:val="000000"/>
                <w:sz w:val="20"/>
                <w:szCs w:val="20"/>
              </w:rPr>
              <w:t xml:space="preserve"> Texten</w:t>
            </w:r>
            <w:r w:rsidRPr="001A01C8">
              <w:rPr>
                <w:rFonts w:ascii="Helvetica" w:hAnsi="Helvetica" w:cs="Helvetica"/>
                <w:color w:val="000000"/>
                <w:sz w:val="20"/>
                <w:szCs w:val="20"/>
              </w:rPr>
              <w:t xml:space="preserve"> </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Helvetica" w:hAnsi="Helvetica" w:cs="Helvetica"/>
                <w:sz w:val="20"/>
                <w:szCs w:val="20"/>
              </w:rPr>
            </w:pPr>
          </w:p>
        </w:tc>
      </w:tr>
      <w:tr w:rsidR="00CF6999" w:rsidTr="002F61F4">
        <w:trPr>
          <w:trHeight w:val="3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einfache Textaussagen reflektieren,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Arial" w:hAnsi="Arial" w:cs="Arial"/>
                <w:sz w:val="20"/>
                <w:szCs w:val="20"/>
              </w:rPr>
              <w:t xml:space="preserve">Aufgaben zur Texterschließung unter dem Lesestück, z. B. Urteil im Kriminalfall: </w:t>
            </w:r>
            <w:r>
              <w:rPr>
                <w:rFonts w:ascii="Helvetica" w:hAnsi="Helvetica" w:cs="Helvetica"/>
                <w:sz w:val="20"/>
                <w:szCs w:val="20"/>
              </w:rPr>
              <w:t>L5c (S. 37), Sinn einer Äußerung: L8b (S. 49), Interpretation einer Situation: L12c (S. 71)</w:t>
            </w:r>
          </w:p>
        </w:tc>
      </w:tr>
      <w:tr w:rsidR="00CF6999" w:rsidTr="002F61F4">
        <w:trPr>
          <w:trHeight w:val="4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einfache Textaussagen zu heutigen Lebens- und Denkweisen in Beziehung setzen und Unterschiede und Gemeinsamkeiten beschreiben.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r>
              <w:rPr>
                <w:rFonts w:ascii="Helvetica" w:hAnsi="Helvetica" w:cs="Helvetica"/>
                <w:sz w:val="20"/>
                <w:szCs w:val="20"/>
              </w:rPr>
              <w:t xml:space="preserve">- Arbeitsaufträge dazu auf K (jeweils die vierte Seite einer Lektion) und in den Inseln </w:t>
            </w:r>
          </w:p>
        </w:tc>
      </w:tr>
      <w:tr w:rsidR="00CF6999" w:rsidTr="002F61F4">
        <w:trPr>
          <w:trHeight w:val="4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 xml:space="preserve">Die Schülerinnen und Schüler können durch das sprachkontrastive Arbeiten im </w:t>
            </w:r>
            <w:r>
              <w:rPr>
                <w:rFonts w:ascii="Helvetica" w:hAnsi="Helvetica" w:cs="Helvetica"/>
                <w:b/>
                <w:bCs/>
                <w:color w:val="000000"/>
                <w:sz w:val="20"/>
                <w:szCs w:val="20"/>
              </w:rPr>
              <w:lastRenderedPageBreak/>
              <w:t>Übersetzungsprozess ihre Ausdrucks- und Kommunikationsfähigkeit im Deutschen (auf den Ebenen der Struktur, der Idiomatik und des Stils) erweitern.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4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lastRenderedPageBreak/>
              <w:t>Sie können …</w:t>
            </w:r>
          </w:p>
          <w:p w:rsidR="00CF6999" w:rsidRDefault="00CF6999" w:rsidP="00CD24A3">
            <w:pPr>
              <w:autoSpaceDE w:val="0"/>
            </w:pPr>
            <w:r>
              <w:rPr>
                <w:rFonts w:ascii="Helvetica" w:hAnsi="Helvetica" w:cs="Helvetica"/>
                <w:color w:val="000000"/>
                <w:sz w:val="20"/>
                <w:szCs w:val="20"/>
              </w:rPr>
              <w:t>sich von einzelnen typisch lateinischen Wendungen lösen und angemessene deutsche Formulierungen wählen,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b/>
                <w:bCs/>
                <w:color w:val="000000"/>
                <w:sz w:val="20"/>
                <w:szCs w:val="20"/>
              </w:rPr>
            </w:pPr>
          </w:p>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rPr>
                <w:rFonts w:ascii="Helvetica" w:hAnsi="Helvetica" w:cs="Helvetica"/>
                <w:sz w:val="20"/>
                <w:szCs w:val="20"/>
              </w:rPr>
            </w:pPr>
            <w:r>
              <w:rPr>
                <w:rFonts w:ascii="Helvetica" w:hAnsi="Helvetica" w:cs="Helvetica"/>
                <w:sz w:val="20"/>
                <w:szCs w:val="20"/>
              </w:rPr>
              <w:t xml:space="preserve">- Übersetzungen </w:t>
            </w:r>
          </w:p>
          <w:p w:rsidR="00CF6999" w:rsidRDefault="00CF6999" w:rsidP="00CD24A3">
            <w:pPr>
              <w:autoSpaceDE w:val="0"/>
              <w:rPr>
                <w:rFonts w:ascii="Helvetica" w:hAnsi="Helvetica" w:cs="Helvetica"/>
                <w:sz w:val="20"/>
                <w:szCs w:val="20"/>
              </w:rPr>
            </w:pPr>
            <w:r>
              <w:rPr>
                <w:rFonts w:ascii="Helvetica" w:hAnsi="Helvetica" w:cs="Helvetica"/>
                <w:sz w:val="20"/>
                <w:szCs w:val="20"/>
              </w:rPr>
              <w:t>- Beispiele</w:t>
            </w:r>
          </w:p>
          <w:p w:rsidR="00CF6999" w:rsidRDefault="00CF6999" w:rsidP="00CD24A3">
            <w:pPr>
              <w:autoSpaceDE w:val="0"/>
              <w:rPr>
                <w:rFonts w:ascii="Helvetica" w:hAnsi="Helvetica" w:cs="Helvetica"/>
                <w:sz w:val="20"/>
                <w:szCs w:val="20"/>
              </w:rPr>
            </w:pPr>
            <w:r>
              <w:rPr>
                <w:rFonts w:ascii="Helvetica" w:hAnsi="Helvetica" w:cs="Helvetica"/>
                <w:sz w:val="20"/>
                <w:szCs w:val="20"/>
              </w:rPr>
              <w:t xml:space="preserve">für Redewendungen, z. B. </w:t>
            </w:r>
            <w:proofErr w:type="spellStart"/>
            <w:r>
              <w:rPr>
                <w:rFonts w:ascii="Helvetica" w:hAnsi="Helvetica" w:cs="Helvetica"/>
                <w:sz w:val="20"/>
                <w:szCs w:val="20"/>
              </w:rPr>
              <w:t>cessare</w:t>
            </w:r>
            <w:proofErr w:type="spellEnd"/>
            <w:r>
              <w:rPr>
                <w:rFonts w:ascii="Helvetica" w:hAnsi="Helvetica" w:cs="Helvetica"/>
                <w:sz w:val="20"/>
                <w:szCs w:val="20"/>
              </w:rPr>
              <w:t xml:space="preserve"> + Inf. (L1, S. 15), </w:t>
            </w:r>
            <w:proofErr w:type="spellStart"/>
            <w:r>
              <w:rPr>
                <w:rFonts w:ascii="Helvetica" w:hAnsi="Helvetica" w:cs="Helvetica"/>
                <w:sz w:val="20"/>
                <w:szCs w:val="20"/>
              </w:rPr>
              <w:t>lacrimas</w:t>
            </w:r>
            <w:proofErr w:type="spellEnd"/>
            <w:r>
              <w:rPr>
                <w:rFonts w:ascii="Helvetica" w:hAnsi="Helvetica" w:cs="Helvetica"/>
                <w:sz w:val="20"/>
                <w:szCs w:val="20"/>
              </w:rPr>
              <w:t xml:space="preserve"> </w:t>
            </w:r>
            <w:proofErr w:type="spellStart"/>
            <w:r>
              <w:rPr>
                <w:rFonts w:ascii="Helvetica" w:hAnsi="Helvetica" w:cs="Helvetica"/>
                <w:sz w:val="20"/>
                <w:szCs w:val="20"/>
              </w:rPr>
              <w:t>dare</w:t>
            </w:r>
            <w:proofErr w:type="spellEnd"/>
            <w:r>
              <w:rPr>
                <w:rFonts w:ascii="Helvetica" w:hAnsi="Helvetica" w:cs="Helvetica"/>
                <w:sz w:val="20"/>
                <w:szCs w:val="20"/>
              </w:rPr>
              <w:t xml:space="preserve"> (L5, S. 37), in </w:t>
            </w:r>
            <w:proofErr w:type="spellStart"/>
            <w:r>
              <w:rPr>
                <w:rFonts w:ascii="Helvetica" w:hAnsi="Helvetica" w:cs="Helvetica"/>
                <w:sz w:val="20"/>
                <w:szCs w:val="20"/>
              </w:rPr>
              <w:t>fugam</w:t>
            </w:r>
            <w:proofErr w:type="spellEnd"/>
            <w:r>
              <w:rPr>
                <w:rFonts w:ascii="Helvetica" w:hAnsi="Helvetica" w:cs="Helvetica"/>
                <w:sz w:val="20"/>
                <w:szCs w:val="20"/>
              </w:rPr>
              <w:t xml:space="preserve"> </w:t>
            </w:r>
            <w:proofErr w:type="spellStart"/>
            <w:r>
              <w:rPr>
                <w:rFonts w:ascii="Helvetica" w:hAnsi="Helvetica" w:cs="Helvetica"/>
                <w:sz w:val="20"/>
                <w:szCs w:val="20"/>
              </w:rPr>
              <w:t>dare</w:t>
            </w:r>
            <w:proofErr w:type="spellEnd"/>
            <w:r>
              <w:rPr>
                <w:rFonts w:ascii="Helvetica" w:hAnsi="Helvetica" w:cs="Helvetica"/>
                <w:sz w:val="20"/>
                <w:szCs w:val="20"/>
              </w:rPr>
              <w:t xml:space="preserve"> (L6, S. 41), </w:t>
            </w:r>
            <w:proofErr w:type="spellStart"/>
            <w:r>
              <w:rPr>
                <w:rFonts w:ascii="Helvetica" w:hAnsi="Helvetica" w:cs="Helvetica"/>
                <w:sz w:val="20"/>
                <w:szCs w:val="20"/>
              </w:rPr>
              <w:t>auxilium</w:t>
            </w:r>
            <w:proofErr w:type="spellEnd"/>
            <w:r>
              <w:rPr>
                <w:rFonts w:ascii="Helvetica" w:hAnsi="Helvetica" w:cs="Helvetica"/>
                <w:sz w:val="20"/>
                <w:szCs w:val="20"/>
              </w:rPr>
              <w:t xml:space="preserve"> </w:t>
            </w:r>
            <w:proofErr w:type="spellStart"/>
            <w:r>
              <w:rPr>
                <w:rFonts w:ascii="Helvetica" w:hAnsi="Helvetica" w:cs="Helvetica"/>
                <w:sz w:val="20"/>
                <w:szCs w:val="20"/>
              </w:rPr>
              <w:t>petere</w:t>
            </w:r>
            <w:proofErr w:type="spellEnd"/>
            <w:r>
              <w:rPr>
                <w:rFonts w:ascii="Helvetica" w:hAnsi="Helvetica" w:cs="Helvetica"/>
                <w:sz w:val="20"/>
                <w:szCs w:val="20"/>
              </w:rPr>
              <w:t xml:space="preserve"> a (L12, S. 71), </w:t>
            </w:r>
            <w:proofErr w:type="spellStart"/>
            <w:r>
              <w:rPr>
                <w:rFonts w:ascii="Helvetica" w:hAnsi="Helvetica" w:cs="Helvetica"/>
                <w:sz w:val="20"/>
                <w:szCs w:val="20"/>
              </w:rPr>
              <w:t>iter</w:t>
            </w:r>
            <w:proofErr w:type="spellEnd"/>
            <w:r>
              <w:rPr>
                <w:rFonts w:ascii="Helvetica" w:hAnsi="Helvetica" w:cs="Helvetica"/>
                <w:sz w:val="20"/>
                <w:szCs w:val="20"/>
              </w:rPr>
              <w:t xml:space="preserve"> </w:t>
            </w:r>
            <w:proofErr w:type="spellStart"/>
            <w:r>
              <w:rPr>
                <w:rFonts w:ascii="Helvetica" w:hAnsi="Helvetica" w:cs="Helvetica"/>
                <w:sz w:val="20"/>
                <w:szCs w:val="20"/>
              </w:rPr>
              <w:t>vertere</w:t>
            </w:r>
            <w:proofErr w:type="spellEnd"/>
            <w:r>
              <w:rPr>
                <w:rFonts w:ascii="Helvetica" w:hAnsi="Helvetica" w:cs="Helvetica"/>
                <w:sz w:val="20"/>
                <w:szCs w:val="20"/>
              </w:rPr>
              <w:t xml:space="preserve"> (L14, S. 85) </w:t>
            </w:r>
          </w:p>
          <w:p w:rsidR="00CF6999" w:rsidRDefault="00CF6999" w:rsidP="00CD24A3">
            <w:pPr>
              <w:autoSpaceDE w:val="0"/>
            </w:pPr>
            <w:r>
              <w:rPr>
                <w:rFonts w:ascii="Helvetica" w:hAnsi="Helvetica" w:cs="Helvetica"/>
                <w:sz w:val="20"/>
                <w:szCs w:val="20"/>
              </w:rPr>
              <w:t>für generelle Erscheinungen, z. B. Übersetzung des Genitivs (</w:t>
            </w:r>
            <w:proofErr w:type="spellStart"/>
            <w:r>
              <w:rPr>
                <w:rFonts w:ascii="Helvetica" w:hAnsi="Helvetica" w:cs="Helvetica"/>
                <w:sz w:val="20"/>
                <w:szCs w:val="20"/>
              </w:rPr>
              <w:t>signum</w:t>
            </w:r>
            <w:proofErr w:type="spellEnd"/>
            <w:r>
              <w:rPr>
                <w:rFonts w:ascii="Helvetica" w:hAnsi="Helvetica" w:cs="Helvetica"/>
                <w:sz w:val="20"/>
                <w:szCs w:val="20"/>
              </w:rPr>
              <w:t xml:space="preserve"> </w:t>
            </w:r>
            <w:proofErr w:type="spellStart"/>
            <w:r>
              <w:rPr>
                <w:rFonts w:ascii="Helvetica" w:hAnsi="Helvetica" w:cs="Helvetica"/>
                <w:sz w:val="20"/>
                <w:szCs w:val="20"/>
              </w:rPr>
              <w:t>spectaculi</w:t>
            </w:r>
            <w:proofErr w:type="spellEnd"/>
            <w:r>
              <w:rPr>
                <w:rFonts w:ascii="Helvetica" w:hAnsi="Helvetica" w:cs="Helvetica"/>
                <w:sz w:val="20"/>
                <w:szCs w:val="20"/>
              </w:rPr>
              <w:t xml:space="preserve"> L4 S. 27, </w:t>
            </w:r>
            <w:proofErr w:type="spellStart"/>
            <w:r>
              <w:rPr>
                <w:rFonts w:ascii="Helvetica" w:hAnsi="Helvetica" w:cs="Helvetica"/>
                <w:sz w:val="20"/>
                <w:szCs w:val="20"/>
              </w:rPr>
              <w:t>regnum</w:t>
            </w:r>
            <w:proofErr w:type="spellEnd"/>
            <w:r>
              <w:rPr>
                <w:rFonts w:ascii="Helvetica" w:hAnsi="Helvetica" w:cs="Helvetica"/>
                <w:sz w:val="20"/>
                <w:szCs w:val="20"/>
              </w:rPr>
              <w:t xml:space="preserve"> </w:t>
            </w:r>
            <w:proofErr w:type="spellStart"/>
            <w:r>
              <w:rPr>
                <w:rFonts w:ascii="Helvetica" w:hAnsi="Helvetica" w:cs="Helvetica"/>
                <w:sz w:val="20"/>
                <w:szCs w:val="20"/>
              </w:rPr>
              <w:t>omnium</w:t>
            </w:r>
            <w:proofErr w:type="spellEnd"/>
            <w:r>
              <w:rPr>
                <w:rFonts w:ascii="Helvetica" w:hAnsi="Helvetica" w:cs="Helvetica"/>
                <w:sz w:val="20"/>
                <w:szCs w:val="20"/>
              </w:rPr>
              <w:t xml:space="preserve"> </w:t>
            </w:r>
            <w:proofErr w:type="spellStart"/>
            <w:r>
              <w:rPr>
                <w:rFonts w:ascii="Helvetica" w:hAnsi="Helvetica" w:cs="Helvetica"/>
                <w:sz w:val="20"/>
                <w:szCs w:val="20"/>
              </w:rPr>
              <w:t>terrarum</w:t>
            </w:r>
            <w:proofErr w:type="spellEnd"/>
            <w:r>
              <w:rPr>
                <w:rFonts w:ascii="Helvetica" w:hAnsi="Helvetica" w:cs="Helvetica"/>
                <w:sz w:val="20"/>
                <w:szCs w:val="20"/>
              </w:rPr>
              <w:t xml:space="preserve"> L15 S. 89), des Ablativs ohne Präposition (ab L8, BG, L8, S. 34f.), des </w:t>
            </w:r>
            <w:proofErr w:type="spellStart"/>
            <w:r>
              <w:rPr>
                <w:rFonts w:ascii="Helvetica" w:hAnsi="Helvetica" w:cs="Helvetica"/>
                <w:sz w:val="20"/>
                <w:szCs w:val="20"/>
              </w:rPr>
              <w:t>AcI</w:t>
            </w:r>
            <w:proofErr w:type="spellEnd"/>
            <w:r>
              <w:rPr>
                <w:rFonts w:ascii="Helvetica" w:hAnsi="Helvetica" w:cs="Helvetica"/>
                <w:sz w:val="20"/>
                <w:szCs w:val="20"/>
              </w:rPr>
              <w:t xml:space="preserve"> (Umbau-Regel BG, L14, S. 55), des erzählenden Perfekts (BG, L11, S. 43)</w:t>
            </w:r>
          </w:p>
        </w:tc>
      </w:tr>
      <w:tr w:rsidR="00CF6999" w:rsidTr="002F61F4">
        <w:trPr>
          <w:trHeight w:val="498"/>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in einfacheren situativen Kontexten Sinninhalte stilistisch angemessen ausdrücken.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s. o.</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b/>
                <w:color w:val="000000"/>
                <w:highlight w:val="lightGray"/>
              </w:rPr>
              <w:t>Kulturkompetenz</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Die Schülerinnen und Schüler kennen überwiegend personen- und handlungs-orientierte Darstellungen der griechisch-römischen Welt und sind in der Lage, mit diesen Kenntnissen ein erstes Verständnis für die Welt der Antike zu entwickeln.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wichtige Bereiche des römischen Alltagslebens, bedeutende Götter, Göttinnen und Helden aus der griechisch-römischen Sagenwelt sowie berühmte Persönlichkeiten und herausragende Ereignisse benennen und beschreiben,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F6999">
            <w:pPr>
              <w:widowControl w:val="0"/>
              <w:numPr>
                <w:ilvl w:val="0"/>
                <w:numId w:val="46"/>
              </w:numPr>
              <w:suppressAutoHyphens/>
              <w:autoSpaceDE w:val="0"/>
              <w:spacing w:after="0" w:line="240" w:lineRule="auto"/>
              <w:rPr>
                <w:rFonts w:ascii="Helvetica" w:hAnsi="Helvetica" w:cs="Helvetica"/>
                <w:sz w:val="20"/>
                <w:szCs w:val="20"/>
              </w:rPr>
            </w:pPr>
            <w:r>
              <w:rPr>
                <w:rFonts w:ascii="Helvetica" w:hAnsi="Helvetica" w:cs="Helvetica"/>
                <w:color w:val="000000"/>
                <w:sz w:val="20"/>
                <w:szCs w:val="20"/>
              </w:rPr>
              <w:t>römischer Alltag I–V (Inhaltsverzeichnis, S. 2-6)</w:t>
            </w:r>
          </w:p>
          <w:p w:rsidR="00CF6999" w:rsidRDefault="00CF6999" w:rsidP="00CF6999">
            <w:pPr>
              <w:widowControl w:val="0"/>
              <w:numPr>
                <w:ilvl w:val="0"/>
                <w:numId w:val="46"/>
              </w:numPr>
              <w:suppressAutoHyphens/>
              <w:spacing w:after="0" w:line="240" w:lineRule="auto"/>
              <w:rPr>
                <w:rFonts w:ascii="Helvetica" w:hAnsi="Helvetica" w:cs="Helvetica"/>
                <w:sz w:val="20"/>
                <w:szCs w:val="20"/>
              </w:rPr>
            </w:pPr>
            <w:r>
              <w:rPr>
                <w:rFonts w:ascii="Helvetica" w:hAnsi="Helvetica" w:cs="Helvetica"/>
                <w:sz w:val="20"/>
                <w:szCs w:val="20"/>
              </w:rPr>
              <w:t>bedeutende Götter und Göttinnen:</w:t>
            </w:r>
          </w:p>
          <w:p w:rsidR="00CF6999" w:rsidRDefault="00CF6999" w:rsidP="00CD24A3">
            <w:pPr>
              <w:rPr>
                <w:rFonts w:ascii="Helvetica" w:hAnsi="Helvetica" w:cs="Helvetica"/>
                <w:color w:val="000000"/>
                <w:sz w:val="20"/>
                <w:szCs w:val="20"/>
              </w:rPr>
            </w:pPr>
            <w:r>
              <w:rPr>
                <w:rFonts w:ascii="Helvetica" w:hAnsi="Helvetica" w:cs="Helvetica"/>
                <w:sz w:val="20"/>
                <w:szCs w:val="20"/>
              </w:rPr>
              <w:t xml:space="preserve">- </w:t>
            </w:r>
            <w:r>
              <w:rPr>
                <w:rFonts w:ascii="Helvetica" w:hAnsi="Helvetica" w:cs="Helvetica"/>
                <w:color w:val="000000"/>
                <w:sz w:val="20"/>
                <w:szCs w:val="20"/>
              </w:rPr>
              <w:t xml:space="preserve">olympische Götter: </w:t>
            </w:r>
            <w:r>
              <w:rPr>
                <w:rFonts w:ascii="Helvetica" w:hAnsi="Helvetica" w:cs="Helvetica"/>
                <w:sz w:val="20"/>
                <w:szCs w:val="20"/>
              </w:rPr>
              <w:t xml:space="preserve">L12 Info-Text (S. 70) + K (S. 73); </w:t>
            </w:r>
            <w:r>
              <w:rPr>
                <w:rFonts w:ascii="Helvetica" w:hAnsi="Helvetica" w:cs="Helvetica"/>
                <w:color w:val="000000"/>
                <w:sz w:val="20"/>
                <w:szCs w:val="20"/>
              </w:rPr>
              <w:t>L4 (S. 27); L6 (S. 41); L15 (S. 89)</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Hausgötter: L16 Info-Text (S. 92) + Lesestück (S. 93) + K (S. 95)</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w:t>
            </w:r>
            <w:r>
              <w:rPr>
                <w:rFonts w:ascii="Helvetica" w:hAnsi="Helvetica" w:cs="Helvetica"/>
                <w:sz w:val="20"/>
                <w:szCs w:val="20"/>
              </w:rPr>
              <w:t>Vesta: L19 Lesestück (S. 111) + K (S. 113)</w:t>
            </w:r>
          </w:p>
          <w:p w:rsidR="00CF6999" w:rsidRDefault="00CF6999" w:rsidP="00CF6999">
            <w:pPr>
              <w:widowControl w:val="0"/>
              <w:numPr>
                <w:ilvl w:val="0"/>
                <w:numId w:val="46"/>
              </w:numPr>
              <w:suppressAutoHyphens/>
              <w:spacing w:after="0" w:line="240" w:lineRule="auto"/>
              <w:rPr>
                <w:rFonts w:ascii="Helvetica" w:hAnsi="Helvetica" w:cs="Helvetica"/>
                <w:color w:val="000000"/>
                <w:sz w:val="20"/>
                <w:szCs w:val="20"/>
              </w:rPr>
            </w:pPr>
            <w:r>
              <w:rPr>
                <w:rFonts w:ascii="Helvetica" w:hAnsi="Helvetica" w:cs="Helvetica"/>
                <w:color w:val="000000"/>
                <w:sz w:val="20"/>
                <w:szCs w:val="20"/>
              </w:rPr>
              <w:t>Helden aus der griechisch-römischen Sagenwelt:</w:t>
            </w:r>
          </w:p>
          <w:p w:rsidR="00CF6999" w:rsidRDefault="00CF6999" w:rsidP="00CD24A3">
            <w:pPr>
              <w:rPr>
                <w:rFonts w:ascii="Helvetica" w:hAnsi="Helvetica" w:cs="Helvetica"/>
                <w:sz w:val="20"/>
                <w:szCs w:val="20"/>
              </w:rPr>
            </w:pPr>
            <w:r>
              <w:rPr>
                <w:rFonts w:ascii="Helvetica" w:hAnsi="Helvetica" w:cs="Helvetica"/>
                <w:color w:val="000000"/>
                <w:sz w:val="20"/>
                <w:szCs w:val="20"/>
              </w:rPr>
              <w:t xml:space="preserve">- </w:t>
            </w:r>
            <w:proofErr w:type="spellStart"/>
            <w:r>
              <w:rPr>
                <w:rFonts w:ascii="Helvetica" w:hAnsi="Helvetica" w:cs="Helvetica"/>
                <w:color w:val="000000"/>
                <w:sz w:val="20"/>
                <w:szCs w:val="20"/>
              </w:rPr>
              <w:t>griech</w:t>
            </w:r>
            <w:proofErr w:type="spellEnd"/>
            <w:r>
              <w:rPr>
                <w:rFonts w:ascii="Helvetica" w:hAnsi="Helvetica" w:cs="Helvetica"/>
                <w:color w:val="000000"/>
                <w:sz w:val="20"/>
                <w:szCs w:val="20"/>
              </w:rPr>
              <w:t xml:space="preserve">. Mythen: Dädalus (L11 Ü5c, S. 68 + Insel 3, S. 76); Deukalion und </w:t>
            </w:r>
            <w:proofErr w:type="spellStart"/>
            <w:r>
              <w:rPr>
                <w:rFonts w:ascii="Helvetica" w:hAnsi="Helvetica" w:cs="Helvetica"/>
                <w:color w:val="000000"/>
                <w:sz w:val="20"/>
                <w:szCs w:val="20"/>
              </w:rPr>
              <w:t>Pyrrha</w:t>
            </w:r>
            <w:proofErr w:type="spellEnd"/>
            <w:r>
              <w:rPr>
                <w:rFonts w:ascii="Helvetica" w:hAnsi="Helvetica" w:cs="Helvetica"/>
                <w:color w:val="000000"/>
                <w:sz w:val="20"/>
                <w:szCs w:val="20"/>
              </w:rPr>
              <w:t xml:space="preserve"> (L12, Lesestück, S. 71); Herkules (Insel 3, S. 74); Europa (Insel 3,  </w:t>
            </w:r>
            <w:r>
              <w:rPr>
                <w:rFonts w:ascii="Helvetica" w:hAnsi="Helvetica" w:cs="Helvetica"/>
                <w:color w:val="000000"/>
                <w:sz w:val="20"/>
                <w:szCs w:val="20"/>
              </w:rPr>
              <w:br/>
              <w:t>S. 76);</w:t>
            </w:r>
            <w:r>
              <w:rPr>
                <w:rFonts w:ascii="Helvetica" w:hAnsi="Helvetica" w:cs="Helvetica"/>
                <w:sz w:val="20"/>
                <w:szCs w:val="20"/>
              </w:rPr>
              <w:t xml:space="preserve"> </w:t>
            </w:r>
            <w:proofErr w:type="spellStart"/>
            <w:r>
              <w:rPr>
                <w:rFonts w:ascii="Helvetica" w:hAnsi="Helvetica" w:cs="Helvetica"/>
                <w:sz w:val="20"/>
                <w:szCs w:val="20"/>
              </w:rPr>
              <w:t>Sisyphus</w:t>
            </w:r>
            <w:proofErr w:type="spellEnd"/>
            <w:r>
              <w:rPr>
                <w:rFonts w:ascii="Helvetica" w:hAnsi="Helvetica" w:cs="Helvetica"/>
                <w:sz w:val="20"/>
                <w:szCs w:val="20"/>
              </w:rPr>
              <w:t xml:space="preserve"> (Insel 3, S. 76); </w:t>
            </w:r>
            <w:proofErr w:type="spellStart"/>
            <w:r>
              <w:rPr>
                <w:rFonts w:ascii="Helvetica" w:hAnsi="Helvetica" w:cs="Helvetica"/>
                <w:sz w:val="20"/>
                <w:szCs w:val="20"/>
              </w:rPr>
              <w:t>Parisurteil</w:t>
            </w:r>
            <w:proofErr w:type="spellEnd"/>
            <w:r>
              <w:rPr>
                <w:rFonts w:ascii="Helvetica" w:hAnsi="Helvetica" w:cs="Helvetica"/>
                <w:sz w:val="20"/>
                <w:szCs w:val="20"/>
              </w:rPr>
              <w:t xml:space="preserve"> + </w:t>
            </w:r>
            <w:proofErr w:type="spellStart"/>
            <w:r>
              <w:rPr>
                <w:rFonts w:ascii="Helvetica" w:hAnsi="Helvetica" w:cs="Helvetica"/>
                <w:sz w:val="20"/>
                <w:szCs w:val="20"/>
              </w:rPr>
              <w:t>Troian</w:t>
            </w:r>
            <w:proofErr w:type="spellEnd"/>
            <w:r>
              <w:rPr>
                <w:rFonts w:ascii="Helvetica" w:hAnsi="Helvetica" w:cs="Helvetica"/>
                <w:sz w:val="20"/>
                <w:szCs w:val="20"/>
              </w:rPr>
              <w:t>. Krieg (L15, Lesestück, S. 89; Ü7, S. 90)</w:t>
            </w:r>
          </w:p>
          <w:p w:rsidR="00CF6999" w:rsidRDefault="00CF6999" w:rsidP="00CD24A3">
            <w:pPr>
              <w:rPr>
                <w:rFonts w:ascii="Helvetica" w:hAnsi="Helvetica" w:cs="Helvetica"/>
                <w:sz w:val="20"/>
                <w:szCs w:val="20"/>
              </w:rPr>
            </w:pPr>
            <w:r>
              <w:rPr>
                <w:rFonts w:ascii="Helvetica" w:hAnsi="Helvetica" w:cs="Helvetica"/>
                <w:sz w:val="20"/>
                <w:szCs w:val="20"/>
              </w:rPr>
              <w:t xml:space="preserve">- röm. Sagen: </w:t>
            </w:r>
            <w:r>
              <w:rPr>
                <w:rFonts w:ascii="Helvetica" w:hAnsi="Helvetica" w:cs="Helvetica"/>
                <w:color w:val="000000"/>
                <w:sz w:val="20"/>
                <w:szCs w:val="20"/>
              </w:rPr>
              <w:t xml:space="preserve">Gründung Roms von </w:t>
            </w:r>
            <w:proofErr w:type="spellStart"/>
            <w:r>
              <w:rPr>
                <w:rFonts w:ascii="Helvetica" w:hAnsi="Helvetica" w:cs="Helvetica"/>
                <w:color w:val="000000"/>
                <w:sz w:val="20"/>
                <w:szCs w:val="20"/>
              </w:rPr>
              <w:t>Aeneas</w:t>
            </w:r>
            <w:proofErr w:type="spellEnd"/>
            <w:r>
              <w:rPr>
                <w:rFonts w:ascii="Helvetica" w:hAnsi="Helvetica" w:cs="Helvetica"/>
                <w:color w:val="000000"/>
                <w:sz w:val="20"/>
                <w:szCs w:val="20"/>
              </w:rPr>
              <w:t xml:space="preserve"> bis Romulus und Remus </w:t>
            </w:r>
            <w:r>
              <w:rPr>
                <w:rFonts w:ascii="Helvetica" w:hAnsi="Helvetica" w:cs="Helvetica"/>
                <w:sz w:val="20"/>
                <w:szCs w:val="20"/>
              </w:rPr>
              <w:t>(Insel 4, S. 98); Gott Romulus und Roms Herrschaftsauftrag (Insel 4, S. 96)</w:t>
            </w:r>
          </w:p>
          <w:p w:rsidR="00CF6999" w:rsidRDefault="00CF6999" w:rsidP="00CF6999">
            <w:pPr>
              <w:widowControl w:val="0"/>
              <w:numPr>
                <w:ilvl w:val="0"/>
                <w:numId w:val="46"/>
              </w:numPr>
              <w:suppressAutoHyphens/>
              <w:spacing w:after="0" w:line="240" w:lineRule="auto"/>
              <w:rPr>
                <w:rFonts w:ascii="Helvetica" w:hAnsi="Helvetica" w:cs="Helvetica"/>
                <w:sz w:val="20"/>
                <w:szCs w:val="20"/>
              </w:rPr>
            </w:pPr>
            <w:r>
              <w:rPr>
                <w:rFonts w:ascii="Helvetica" w:hAnsi="Helvetica" w:cs="Helvetica"/>
                <w:color w:val="000000"/>
                <w:sz w:val="20"/>
                <w:szCs w:val="20"/>
              </w:rPr>
              <w:t>berühmte Persönlichkeiten und herausragende Ereignisse:</w:t>
            </w:r>
          </w:p>
          <w:p w:rsidR="00CF6999" w:rsidRPr="00CD24A3" w:rsidRDefault="00CF6999" w:rsidP="00CD24A3">
            <w:pPr>
              <w:rPr>
                <w:rFonts w:ascii="Helvetica" w:hAnsi="Helvetica" w:cs="Helvetica"/>
                <w:sz w:val="20"/>
                <w:szCs w:val="20"/>
              </w:rPr>
            </w:pPr>
            <w:r w:rsidRPr="00CD24A3">
              <w:rPr>
                <w:rFonts w:ascii="Helvetica" w:hAnsi="Helvetica" w:cs="Helvetica"/>
                <w:sz w:val="20"/>
                <w:szCs w:val="20"/>
              </w:rPr>
              <w:t>- Caesar: L10 Info-Text (S. 62) + Insel 2 (S. 52)</w:t>
            </w:r>
          </w:p>
          <w:p w:rsidR="00CF6999" w:rsidRPr="00CD24A3" w:rsidRDefault="00CF6999" w:rsidP="00CD24A3">
            <w:pPr>
              <w:rPr>
                <w:rFonts w:ascii="Helvetica" w:hAnsi="Helvetica" w:cs="Helvetica"/>
                <w:sz w:val="20"/>
                <w:szCs w:val="20"/>
              </w:rPr>
            </w:pPr>
            <w:r w:rsidRPr="00CD24A3">
              <w:rPr>
                <w:rFonts w:ascii="Helvetica" w:hAnsi="Helvetica" w:cs="Helvetica"/>
                <w:sz w:val="20"/>
                <w:szCs w:val="20"/>
              </w:rPr>
              <w:t>- Augustus: L17 Info-Text (S. 102)</w:t>
            </w:r>
          </w:p>
          <w:p w:rsidR="00CF6999" w:rsidRDefault="00CF6999" w:rsidP="00CD24A3">
            <w:pPr>
              <w:rPr>
                <w:rFonts w:ascii="Helvetica" w:hAnsi="Helvetica" w:cs="Helvetica"/>
                <w:sz w:val="20"/>
                <w:szCs w:val="20"/>
              </w:rPr>
            </w:pPr>
            <w:r>
              <w:rPr>
                <w:rFonts w:ascii="Helvetica" w:hAnsi="Helvetica" w:cs="Helvetica"/>
                <w:sz w:val="20"/>
                <w:szCs w:val="20"/>
              </w:rPr>
              <w:lastRenderedPageBreak/>
              <w:t>- Trajan: L7 K (S. 47), L17 Info-Text (S.102), Lesestück (S. 103), K (S. 105)</w:t>
            </w:r>
          </w:p>
          <w:p w:rsidR="00CF6999" w:rsidRDefault="00CF6999" w:rsidP="00CD24A3">
            <w:pPr>
              <w:rPr>
                <w:rFonts w:ascii="Helvetica" w:hAnsi="Helvetica" w:cs="Helvetica"/>
                <w:sz w:val="20"/>
                <w:szCs w:val="20"/>
              </w:rPr>
            </w:pPr>
            <w:r>
              <w:rPr>
                <w:rFonts w:ascii="Helvetica" w:hAnsi="Helvetica" w:cs="Helvetica"/>
                <w:sz w:val="20"/>
                <w:szCs w:val="20"/>
              </w:rPr>
              <w:t>- Hadrian (aktueller Kaiser): L3 Ü9 (S. 24), L17 Ü6 (S.104), L18 Ü7 (S. 108)</w:t>
            </w:r>
          </w:p>
          <w:p w:rsidR="00CF6999" w:rsidRDefault="00CF6999" w:rsidP="00CD24A3">
            <w:pPr>
              <w:rPr>
                <w:rFonts w:ascii="Helvetica" w:hAnsi="Helvetica" w:cs="Helvetica"/>
                <w:sz w:val="20"/>
                <w:szCs w:val="20"/>
              </w:rPr>
            </w:pPr>
            <w:r>
              <w:rPr>
                <w:rFonts w:ascii="Helvetica" w:hAnsi="Helvetica" w:cs="Helvetica"/>
                <w:sz w:val="20"/>
                <w:szCs w:val="20"/>
              </w:rPr>
              <w:t>- Rom, Röm. Reich, Provinzen: L3 (S. 22, 23, 25), L6 K (S. 43), Insel 2 (S. 55), L10 (S. 61 - 65), L11 Info-Text (S. 66), L18 (S. 106f., 109)</w:t>
            </w:r>
          </w:p>
          <w:p w:rsidR="00CF6999" w:rsidRDefault="00CF6999" w:rsidP="00CD24A3">
            <w:r>
              <w:rPr>
                <w:rFonts w:ascii="Helvetica" w:hAnsi="Helvetica" w:cs="Helvetica"/>
                <w:sz w:val="20"/>
                <w:szCs w:val="20"/>
              </w:rPr>
              <w:t>- Germanen: L18 (S. 106ff.)</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lastRenderedPageBreak/>
              <w:t>diese Bereiche der griechisch-römischen Welt mit der eigenen Lebenswelt vergleichen und die Andersartigkeit wie auch die Nähe erläutern,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xml:space="preserve">- K, z. B. Familie: L2 1b (S. 21); Kleidung: L2 2a (S. 21); Röm. Reich – heutige Länder: L3 1a+b (S. 25); Thermen – Freizeitbad: L7 3a  (S. 47); Sklaverei – Kinderarbeit: L8 3a (S. 51); Kolosseum – Fußballstadion: L9 </w:t>
            </w:r>
            <w:proofErr w:type="spellStart"/>
            <w:r>
              <w:rPr>
                <w:rFonts w:ascii="Helvetica" w:hAnsi="Helvetica" w:cs="Helvetica"/>
                <w:sz w:val="20"/>
                <w:szCs w:val="20"/>
              </w:rPr>
              <w:t>b+c</w:t>
            </w:r>
            <w:proofErr w:type="spellEnd"/>
            <w:r>
              <w:rPr>
                <w:rFonts w:ascii="Helvetica" w:hAnsi="Helvetica" w:cs="Helvetica"/>
                <w:sz w:val="20"/>
                <w:szCs w:val="20"/>
              </w:rPr>
              <w:t xml:space="preserve"> (S. 61); Schreiben: L13 2a+b (S. 83); Straßenbau: L14 1b (S. 87); Orakel: L16 3a (S. 95); Stellung der Frau: L19 </w:t>
            </w:r>
            <w:proofErr w:type="spellStart"/>
            <w:r>
              <w:rPr>
                <w:rFonts w:ascii="Helvetica" w:hAnsi="Helvetica" w:cs="Helvetica"/>
                <w:sz w:val="20"/>
                <w:szCs w:val="20"/>
              </w:rPr>
              <w:t>a+b</w:t>
            </w:r>
            <w:proofErr w:type="spellEnd"/>
            <w:r>
              <w:rPr>
                <w:rFonts w:ascii="Helvetica" w:hAnsi="Helvetica" w:cs="Helvetica"/>
                <w:sz w:val="20"/>
                <w:szCs w:val="20"/>
              </w:rPr>
              <w:t xml:space="preserve"> (S. 113)</w:t>
            </w:r>
          </w:p>
          <w:p w:rsidR="00CF6999" w:rsidRDefault="00CF6999" w:rsidP="00CD24A3">
            <w:r>
              <w:rPr>
                <w:rFonts w:ascii="Helvetica" w:hAnsi="Helvetica" w:cs="Helvetica"/>
                <w:sz w:val="20"/>
                <w:szCs w:val="20"/>
              </w:rPr>
              <w:t>- Projektseiten, z. B. Schule: Insel 2 1b (S. 54)</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sich ansatzweise in Denk- und Verhaltensweisen der Menschen der Antike hineinversetzen und die Bereitschaft zum Perspektivenwechsel zeigen,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rPr>
                <w:rFonts w:ascii="Helvetica" w:hAnsi="Helvetica" w:cs="Helvetica"/>
                <w:sz w:val="20"/>
                <w:szCs w:val="20"/>
              </w:rPr>
            </w:pPr>
            <w:r>
              <w:rPr>
                <w:rFonts w:ascii="Helvetica" w:hAnsi="Helvetica" w:cs="Helvetica"/>
                <w:sz w:val="20"/>
                <w:szCs w:val="20"/>
              </w:rPr>
              <w:t>- Aufgaben zum Vergleich der Lebenswelten: s.o.</w:t>
            </w:r>
          </w:p>
          <w:p w:rsidR="00CF6999" w:rsidRDefault="00CF6999" w:rsidP="00CD24A3">
            <w:r>
              <w:rPr>
                <w:rFonts w:ascii="Helvetica" w:hAnsi="Helvetica" w:cs="Helvetica"/>
                <w:sz w:val="20"/>
                <w:szCs w:val="20"/>
              </w:rPr>
              <w:t xml:space="preserve">- Darstellung aus verschiedenen Perspektiven und Fragen dazu, z. B. Sklavenhändler – Sklave: L8 Lesestück (S. 49), Herrin – Sklavin: L10 Lesestück (S. 63), Befürworter – Gegner der Germaneneinwanderung: L18 Lesestück (S. 107) </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color w:val="000000"/>
                <w:sz w:val="20"/>
                <w:szCs w:val="20"/>
              </w:rPr>
              <w:t>an geeigneten, personengebundenen Beispielen die fremde und die eigene Situation reflektieren und erklären,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xml:space="preserve">- Aufgaben zur Texterschließung unter dem Lesestück, </w:t>
            </w:r>
          </w:p>
          <w:p w:rsidR="00CF6999" w:rsidRDefault="00CF6999" w:rsidP="00CD24A3">
            <w:pPr>
              <w:rPr>
                <w:rFonts w:ascii="Helvetica" w:hAnsi="Helvetica" w:cs="Helvetica"/>
                <w:sz w:val="20"/>
                <w:szCs w:val="20"/>
              </w:rPr>
            </w:pPr>
            <w:r>
              <w:rPr>
                <w:rFonts w:ascii="Helvetica" w:hAnsi="Helvetica" w:cs="Helvetica"/>
                <w:sz w:val="20"/>
                <w:szCs w:val="20"/>
              </w:rPr>
              <w:t>z. B. L3c (S. 23), L10c (S. 63)</w:t>
            </w:r>
          </w:p>
          <w:p w:rsidR="00CF6999" w:rsidRDefault="00CF6999" w:rsidP="00CD24A3">
            <w:r>
              <w:rPr>
                <w:rFonts w:ascii="Helvetica" w:hAnsi="Helvetica" w:cs="Helvetica"/>
                <w:sz w:val="20"/>
                <w:szCs w:val="20"/>
              </w:rPr>
              <w:t>- Aufgaben zum Vergleich der Lebenswelten: s.o.</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ansatzweise Offenheit und Akzeptanz gegenüber anderen Kulturen entwickeln.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autoSpaceDE w:val="0"/>
            </w:pPr>
            <w:r>
              <w:rPr>
                <w:rFonts w:ascii="Helvetica" w:hAnsi="Helvetica" w:cs="Helvetica"/>
                <w:sz w:val="20"/>
                <w:szCs w:val="20"/>
              </w:rPr>
              <w:t>- Aufgaben zum Vergleich der Lebenswelten: s.o.</w:t>
            </w:r>
          </w:p>
        </w:tc>
      </w:tr>
      <w:tr w:rsidR="00CF6999" w:rsidTr="002F61F4">
        <w:trPr>
          <w:trHeight w:val="34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highlight w:val="lightGray"/>
              </w:rPr>
              <w:t>Methodenkompetenz</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525"/>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sz w:val="20"/>
                <w:szCs w:val="20"/>
              </w:rPr>
              <w:t>Die Schülerinnen und Schüler können ein Repertoire grundlegender fachspezifischer Methoden sowie grundlegender Lern- und Arbeitstechniken für das selbstständige und kooperative Lernen anwenden.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19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rPr>
              <w:t>Wortschatz</w:t>
            </w:r>
            <w:r>
              <w:rPr>
                <w:rFonts w:ascii="Arial" w:hAnsi="Arial" w:cs="Arial"/>
                <w:b/>
                <w:bCs/>
              </w:rPr>
              <w:t xml:space="preserve"> </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8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sz w:val="20"/>
                <w:szCs w:val="20"/>
              </w:rPr>
              <w:t>Die Schülerinnen und Schüler können einen Lernwortschatz in altersgerechter Progression aufbauen, erweitern und einüben.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rPr>
                <w:rFonts w:ascii="Arial" w:hAnsi="Arial" w:cs="Arial"/>
                <w:bCs/>
                <w:sz w:val="20"/>
                <w:szCs w:val="20"/>
              </w:rPr>
            </w:pPr>
            <w:r>
              <w:rPr>
                <w:rFonts w:ascii="Arial" w:hAnsi="Arial" w:cs="Arial"/>
                <w:bCs/>
                <w:sz w:val="20"/>
                <w:szCs w:val="20"/>
              </w:rPr>
              <w:t>- Lernwortschatz (S. 234–273)</w:t>
            </w:r>
          </w:p>
          <w:p w:rsidR="00CF6999" w:rsidRDefault="00CF6999" w:rsidP="00CD24A3">
            <w:pPr>
              <w:autoSpaceDE w:val="0"/>
              <w:rPr>
                <w:rFonts w:ascii="Arial" w:hAnsi="Arial" w:cs="Arial"/>
                <w:bCs/>
                <w:sz w:val="20"/>
                <w:szCs w:val="20"/>
              </w:rPr>
            </w:pPr>
            <w:r>
              <w:rPr>
                <w:rFonts w:ascii="Arial" w:hAnsi="Arial" w:cs="Arial"/>
                <w:bCs/>
                <w:sz w:val="20"/>
                <w:szCs w:val="20"/>
              </w:rPr>
              <w:t>- Methodenlehrgang: Insel 1 (S. 31); Insel 2 (S. 53); Insel 3 (S. 75); Insel 4 (S. 97); Vokabeln lernen mit Methode (S. 279f.)</w:t>
            </w:r>
          </w:p>
          <w:p w:rsidR="00CF6999" w:rsidRDefault="00CF6999" w:rsidP="00CD24A3">
            <w:pPr>
              <w:autoSpaceDE w:val="0"/>
            </w:pPr>
            <w:r>
              <w:rPr>
                <w:rFonts w:ascii="Arial" w:hAnsi="Arial" w:cs="Arial"/>
                <w:bCs/>
                <w:sz w:val="20"/>
                <w:szCs w:val="20"/>
              </w:rPr>
              <w:t>- Übersetzungen und Übungen</w:t>
            </w:r>
          </w:p>
        </w:tc>
      </w:tr>
      <w:tr w:rsidR="00CF6999" w:rsidTr="002F61F4">
        <w:trPr>
          <w:trHeight w:val="673"/>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lastRenderedPageBreak/>
              <w:t>Sie können …</w:t>
            </w:r>
          </w:p>
          <w:p w:rsidR="00CF6999" w:rsidRDefault="00CF6999" w:rsidP="00CD24A3">
            <w:pPr>
              <w:autoSpaceDE w:val="0"/>
            </w:pPr>
            <w:r>
              <w:rPr>
                <w:rFonts w:ascii="Helvetica" w:hAnsi="Helvetica" w:cs="Helvetica"/>
                <w:color w:val="000000"/>
                <w:sz w:val="20"/>
                <w:szCs w:val="20"/>
              </w:rPr>
              <w:t>die Vokabelangaben des Lernwortschatzes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color w:val="000000"/>
                <w:sz w:val="20"/>
                <w:szCs w:val="20"/>
              </w:rPr>
            </w:pP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 </w:t>
            </w:r>
            <w:r>
              <w:rPr>
                <w:rFonts w:ascii="Arial" w:hAnsi="Arial" w:cs="Arial"/>
                <w:bCs/>
                <w:sz w:val="20"/>
                <w:szCs w:val="20"/>
              </w:rPr>
              <w:t xml:space="preserve">Übersetzungen und </w:t>
            </w:r>
            <w:r>
              <w:rPr>
                <w:rFonts w:ascii="Helvetica" w:hAnsi="Helvetica" w:cs="Helvetica"/>
                <w:color w:val="000000"/>
                <w:sz w:val="20"/>
                <w:szCs w:val="20"/>
              </w:rPr>
              <w:t>Übungen</w:t>
            </w:r>
          </w:p>
          <w:p w:rsidR="00CF6999" w:rsidRDefault="00CF6999" w:rsidP="00CD24A3">
            <w:pPr>
              <w:autoSpaceDE w:val="0"/>
            </w:pPr>
            <w:r>
              <w:rPr>
                <w:rFonts w:ascii="Helvetica" w:hAnsi="Helvetica" w:cs="Helvetica"/>
                <w:color w:val="000000"/>
                <w:sz w:val="20"/>
                <w:szCs w:val="20"/>
              </w:rPr>
              <w:t>- [Unterrichtspraxis]</w:t>
            </w:r>
          </w:p>
        </w:tc>
      </w:tr>
      <w:tr w:rsidR="00CF6999" w:rsidTr="002F61F4">
        <w:trPr>
          <w:trHeight w:val="15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ihren Wortschatz nach Wortarten ordnen.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r>
              <w:rPr>
                <w:rFonts w:ascii="Helvetica" w:hAnsi="Helvetica" w:cs="Helvetica"/>
                <w:color w:val="000000"/>
                <w:sz w:val="20"/>
                <w:szCs w:val="20"/>
              </w:rPr>
              <w:t>s. o.: Sprachkompetenz &gt; Wortschatz &gt; Wortarten unterscheiden</w:t>
            </w:r>
          </w:p>
        </w:tc>
      </w:tr>
      <w:tr w:rsidR="00CF6999" w:rsidTr="002F61F4">
        <w:trPr>
          <w:trHeight w:val="8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sz w:val="20"/>
                <w:szCs w:val="20"/>
              </w:rPr>
              <w:t>Die Schülerinnen und Schüler kennen einfache Methoden des Erlernens und wiederholenden Festigens von Vokabeln (Sammeln, Ordnen, Systematisieren, Visualisieren etc.) und können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s.o.</w:t>
            </w:r>
          </w:p>
          <w:p w:rsidR="00CF6999" w:rsidRDefault="00CF6999" w:rsidP="00CD24A3">
            <w:r>
              <w:rPr>
                <w:rFonts w:ascii="Helvetica" w:hAnsi="Helvetica" w:cs="Helvetica"/>
                <w:sz w:val="20"/>
                <w:szCs w:val="20"/>
              </w:rPr>
              <w:t>- Kasten mit Wiederholungswörtern für die jeweilige Lektion auf jeder Wortschatzseite</w:t>
            </w:r>
          </w:p>
          <w:p w:rsidR="00CF6999" w:rsidRPr="008526AF" w:rsidRDefault="00CF6999" w:rsidP="00CD24A3">
            <w:pPr>
              <w:autoSpaceDE w:val="0"/>
              <w:rPr>
                <w:rFonts w:ascii="Helvetica" w:hAnsi="Helvetica" w:cs="Helvetica"/>
                <w:sz w:val="20"/>
                <w:szCs w:val="20"/>
              </w:rPr>
            </w:pPr>
            <w:r>
              <w:rPr>
                <w:rFonts w:ascii="Helvetica" w:hAnsi="Helvetica" w:cs="Helvetica"/>
                <w:sz w:val="20"/>
                <w:szCs w:val="20"/>
              </w:rPr>
              <w:t>- Methodenlehrgang zur Vokabelarbeit auf den Inseln und auf S. 279 f.</w:t>
            </w:r>
          </w:p>
        </w:tc>
      </w:tr>
      <w:tr w:rsidR="00CF6999" w:rsidTr="002F61F4">
        <w:trPr>
          <w:trHeight w:val="622"/>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diese unter Nutzung unterschiedlicher Medien </w:t>
            </w:r>
          </w:p>
          <w:p w:rsidR="00CF6999" w:rsidRDefault="00CF6999" w:rsidP="00CD24A3">
            <w:pPr>
              <w:autoSpaceDE w:val="0"/>
            </w:pPr>
            <w:r>
              <w:rPr>
                <w:rFonts w:ascii="Helvetica" w:hAnsi="Helvetica" w:cs="Helvetica"/>
                <w:color w:val="000000"/>
                <w:sz w:val="20"/>
                <w:szCs w:val="20"/>
              </w:rPr>
              <w:t>(z. B. Vokabelheft, Vokabelkartei, Lernprogramme) anwenden,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xml:space="preserve">Zusatzangebot: </w:t>
            </w:r>
            <w:r>
              <w:rPr>
                <w:rFonts w:ascii="Helvetica" w:hAnsi="Helvetica" w:cs="Helvetica"/>
                <w:color w:val="000000"/>
                <w:sz w:val="20"/>
                <w:szCs w:val="20"/>
              </w:rPr>
              <w:t>Vokabelheft, Vokabelkartei, Vokabel-App</w:t>
            </w:r>
          </w:p>
        </w:tc>
      </w:tr>
      <w:tr w:rsidR="00CF6999" w:rsidTr="002F61F4">
        <w:trPr>
          <w:trHeight w:val="462"/>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dabei ansatzweise eigene Lernbedürfnisse berücksichtigen,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s.o.</w:t>
            </w:r>
          </w:p>
        </w:tc>
      </w:tr>
      <w:tr w:rsidR="00CF6999" w:rsidTr="002F61F4">
        <w:trPr>
          <w:trHeight w:val="80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erste einfache Elemente der Wortbildungslehre zur Lernökonomie bei der Wiederholung und für die Erschließung neuer Wörter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xml:space="preserve">- s. o.: </w:t>
            </w:r>
            <w:r>
              <w:rPr>
                <w:rFonts w:ascii="Helvetica" w:hAnsi="Helvetica" w:cs="Helvetica"/>
                <w:color w:val="000000"/>
                <w:sz w:val="20"/>
                <w:szCs w:val="20"/>
              </w:rPr>
              <w:t xml:space="preserve">Sprachkompetenz &gt; </w:t>
            </w:r>
            <w:r>
              <w:rPr>
                <w:rFonts w:ascii="Helvetica" w:hAnsi="Helvetica" w:cs="Helvetica"/>
                <w:sz w:val="20"/>
                <w:szCs w:val="20"/>
              </w:rPr>
              <w:t>Wortschatz &gt; Wortbildung</w:t>
            </w:r>
          </w:p>
        </w:tc>
      </w:tr>
      <w:tr w:rsidR="00CF6999" w:rsidTr="002F61F4">
        <w:trPr>
          <w:trHeight w:val="736"/>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Wort- und Sachfelder unter Anleitung zur Strukturierung und Festigung des Wortschatzes einsetzen,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xml:space="preserve">s. o.: </w:t>
            </w:r>
            <w:r>
              <w:rPr>
                <w:rFonts w:ascii="Helvetica" w:hAnsi="Helvetica" w:cs="Helvetica"/>
                <w:color w:val="000000"/>
                <w:sz w:val="20"/>
                <w:szCs w:val="20"/>
              </w:rPr>
              <w:t xml:space="preserve">Sprachkompetenz &gt; </w:t>
            </w:r>
            <w:r>
              <w:rPr>
                <w:rFonts w:ascii="Helvetica" w:hAnsi="Helvetica" w:cs="Helvetica"/>
                <w:sz w:val="20"/>
                <w:szCs w:val="20"/>
              </w:rPr>
              <w:t xml:space="preserve">Wortschatz &gt; </w:t>
            </w:r>
            <w:r>
              <w:rPr>
                <w:rFonts w:ascii="Helvetica" w:hAnsi="Helvetica" w:cs="Helvetica"/>
                <w:color w:val="000000"/>
                <w:sz w:val="20"/>
                <w:szCs w:val="20"/>
              </w:rPr>
              <w:t>Wort- und Sachfelder</w:t>
            </w:r>
          </w:p>
        </w:tc>
      </w:tr>
      <w:tr w:rsidR="00CF6999" w:rsidTr="002F61F4">
        <w:trPr>
          <w:trHeight w:val="629"/>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geeignete Hilfen wie das Weiterleben lateinischer Wörter im Deutschen oder auch in anderen Sprachen unter Anleitung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 xml:space="preserve">s. o.: </w:t>
            </w:r>
            <w:r>
              <w:rPr>
                <w:rFonts w:ascii="Helvetica" w:hAnsi="Helvetica" w:cs="Helvetica"/>
                <w:color w:val="000000"/>
                <w:sz w:val="20"/>
                <w:szCs w:val="20"/>
              </w:rPr>
              <w:t xml:space="preserve">Sprachkompetenz &gt; </w:t>
            </w:r>
            <w:r>
              <w:rPr>
                <w:rFonts w:ascii="Helvetica" w:hAnsi="Helvetica" w:cs="Helvetica"/>
                <w:sz w:val="20"/>
                <w:szCs w:val="20"/>
              </w:rPr>
              <w:t>Wortschatz &gt; Fremd- und Lehnwörter im Deutschen und in modernen Fremdsprachen</w:t>
            </w:r>
          </w:p>
        </w:tc>
      </w:tr>
      <w:tr w:rsidR="00CF6999" w:rsidTr="002F61F4">
        <w:trPr>
          <w:trHeight w:val="252"/>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rPr>
              <w:t>Grammatik</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55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sz w:val="20"/>
                <w:szCs w:val="20"/>
              </w:rPr>
              <w:t>Die Schülerinnen und Schüler können einige Methoden der Kategorienbildung und Systematisierung zum Aufbau, zur Festigung und Erweiterung ihrer Sprachkompetenz und zur Erschließung von Sätzen und Texten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pPr>
          </w:p>
        </w:tc>
      </w:tr>
      <w:tr w:rsidR="00CF6999" w:rsidTr="002F61F4">
        <w:trPr>
          <w:trHeight w:val="55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pPr>
              <w:autoSpaceDE w:val="0"/>
            </w:pPr>
            <w:r>
              <w:rPr>
                <w:rFonts w:ascii="Helvetica" w:hAnsi="Helvetica" w:cs="Helvetica"/>
                <w:color w:val="000000"/>
                <w:sz w:val="20"/>
                <w:szCs w:val="20"/>
              </w:rPr>
              <w:t>sprachliche Erscheinungen grundlegenden Kategorien zuordnen,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snapToGrid w:val="0"/>
              <w:rPr>
                <w:rFonts w:ascii="Helvetica" w:hAnsi="Helvetica" w:cs="Helvetica"/>
                <w:color w:val="000000"/>
                <w:sz w:val="20"/>
                <w:szCs w:val="20"/>
              </w:rPr>
            </w:pPr>
          </w:p>
          <w:p w:rsidR="00CF6999" w:rsidRDefault="00CF6999" w:rsidP="00CD24A3">
            <w:pPr>
              <w:autoSpaceDE w:val="0"/>
            </w:pPr>
            <w:r>
              <w:rPr>
                <w:rFonts w:ascii="Helvetica" w:hAnsi="Helvetica" w:cs="Helvetica"/>
                <w:sz w:val="20"/>
                <w:szCs w:val="20"/>
              </w:rPr>
              <w:t>Grammatische Grundbegriffe (BG, S. 9ff.)</w:t>
            </w:r>
          </w:p>
        </w:tc>
      </w:tr>
      <w:tr w:rsidR="00CF6999" w:rsidTr="002F61F4">
        <w:trPr>
          <w:trHeight w:val="513"/>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einige Paradigmata zur Bestimmung von Formen und Satzteilen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sz w:val="20"/>
                <w:szCs w:val="20"/>
              </w:rPr>
              <w:t>Gesamtsystem der Formen: s. Tabellen im Grammatikanhang (BG, S. 155–183)</w:t>
            </w:r>
          </w:p>
        </w:tc>
      </w:tr>
      <w:tr w:rsidR="00CF6999" w:rsidTr="002F61F4">
        <w:trPr>
          <w:trHeight w:val="554"/>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ihre Kenntnisse von Sprache als System unter Anleitung in Ansätzen auf andere Sprachen transferieren.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s. o.: Sprachkompetenz &gt; Grammatik &gt; Vergleich mit anderen Sprachen</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rPr>
              <w:t>Umgang mit Texten und Medien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rPr>
          <w:trHeight w:val="4880"/>
        </w:trPr>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b/>
                <w:bCs/>
                <w:color w:val="000000"/>
                <w:sz w:val="20"/>
                <w:szCs w:val="20"/>
              </w:rPr>
              <w:lastRenderedPageBreak/>
              <w:t xml:space="preserve">Die Schülerinnen und Schüler können zur Erschließung und Übersetzung von </w:t>
            </w:r>
            <w:proofErr w:type="spellStart"/>
            <w:r>
              <w:rPr>
                <w:rFonts w:ascii="Helvetica" w:hAnsi="Helvetica" w:cs="Helvetica"/>
                <w:b/>
                <w:bCs/>
                <w:color w:val="000000"/>
                <w:sz w:val="20"/>
                <w:szCs w:val="20"/>
              </w:rPr>
              <w:t>didaktisierten</w:t>
            </w:r>
            <w:proofErr w:type="spellEnd"/>
            <w:r>
              <w:rPr>
                <w:rFonts w:ascii="Helvetica" w:hAnsi="Helvetica" w:cs="Helvetica"/>
                <w:b/>
                <w:bCs/>
                <w:color w:val="000000"/>
                <w:sz w:val="20"/>
                <w:szCs w:val="20"/>
              </w:rPr>
              <w:t xml:space="preserve"> Texten erste methodische Elemente der Satz- und Textgrammatik anwenden, u. a.</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Segmentieren: die sprachlichen Einzelerscheinungen in ihre konstitutiven Elemente zerlegen,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Klassifizieren: den Satz in Einheiten gliedern, die durch gemeinsame (morphologische, syntaktische, semantische) Merkmale verbunden sind,</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Konstruieren: Wörter und Wortgruppen bestimmen und den Satzpositionen vom Prädikat her inhalts- und formallogisch zuordnen, </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Analysieren: den Inhalt eines Satzes durch </w:t>
            </w:r>
          </w:p>
          <w:p w:rsidR="00CF6999" w:rsidRPr="00CD24A3" w:rsidRDefault="00CF6999" w:rsidP="00CD24A3">
            <w:pPr>
              <w:rPr>
                <w:rFonts w:ascii="Helvetica" w:hAnsi="Helvetica" w:cs="Helvetica"/>
                <w:color w:val="000000"/>
                <w:sz w:val="20"/>
                <w:szCs w:val="20"/>
                <w:lang w:val="es-ES"/>
              </w:rPr>
            </w:pPr>
            <w:r w:rsidRPr="00CD24A3">
              <w:rPr>
                <w:rFonts w:ascii="Helvetica" w:hAnsi="Helvetica" w:cs="Helvetica"/>
                <w:color w:val="000000"/>
                <w:sz w:val="20"/>
                <w:szCs w:val="20"/>
                <w:lang w:val="es-ES"/>
              </w:rPr>
              <w:t xml:space="preserve">W-Fragen ermitteln (z. B.: </w:t>
            </w:r>
            <w:r w:rsidRPr="00CD24A3">
              <w:rPr>
                <w:rFonts w:ascii="Helvetica" w:hAnsi="Helvetica" w:cs="Helvetica"/>
                <w:i/>
                <w:color w:val="000000"/>
                <w:sz w:val="20"/>
                <w:szCs w:val="20"/>
                <w:lang w:val="es-ES"/>
              </w:rPr>
              <w:t>quis? quid? ubi? quibus auxiliis? cur? quomodo? quando?</w:t>
            </w:r>
            <w:r w:rsidRPr="00CD24A3">
              <w:rPr>
                <w:rFonts w:ascii="Helvetica" w:hAnsi="Helvetica" w:cs="Helvetica"/>
                <w:color w:val="000000"/>
                <w:sz w:val="20"/>
                <w:szCs w:val="20"/>
                <w:lang w:val="es-ES"/>
              </w:rPr>
              <w:t>),</w:t>
            </w:r>
          </w:p>
          <w:p w:rsidR="00CF6999" w:rsidRDefault="00CF6999" w:rsidP="00CD24A3">
            <w:r>
              <w:rPr>
                <w:rFonts w:ascii="Helvetica" w:hAnsi="Helvetica" w:cs="Helvetica"/>
                <w:color w:val="000000"/>
                <w:sz w:val="20"/>
                <w:szCs w:val="20"/>
              </w:rPr>
              <w:t>- Semantisieren: den Bedeutungsinhalt sprachlicher Elemente als vorläufig ansehen und kontextbezogen präzisieren.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rPr>
                <w:rFonts w:ascii="Helvetica" w:hAnsi="Helvetica" w:cs="Helvetica"/>
                <w:color w:val="000000"/>
                <w:sz w:val="20"/>
                <w:szCs w:val="20"/>
              </w:rPr>
            </w:pPr>
            <w:r>
              <w:rPr>
                <w:rFonts w:ascii="Helvetica" w:hAnsi="Helvetica" w:cs="Helvetica"/>
                <w:sz w:val="20"/>
                <w:szCs w:val="20"/>
              </w:rPr>
              <w:t>- Übersetzungen</w:t>
            </w:r>
          </w:p>
          <w:p w:rsidR="00CF6999" w:rsidRDefault="00CF6999" w:rsidP="00CD24A3">
            <w:r>
              <w:rPr>
                <w:rFonts w:ascii="Helvetica" w:hAnsi="Helvetica" w:cs="Helvetica"/>
                <w:color w:val="000000"/>
                <w:sz w:val="20"/>
                <w:szCs w:val="20"/>
              </w:rPr>
              <w:t>- Abschnitt Methode Inseln 1-5 (S. 30, 52, 74, 96, 118) + Übersetzen mit Methode (S. 276ff.)</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b/>
                <w:bCs/>
                <w:color w:val="000000"/>
                <w:sz w:val="20"/>
                <w:szCs w:val="20"/>
              </w:rPr>
              <w:t>Die Schülerinnen und Schüler können erste methodische Elemente miteinander kombinieren und textbezogen anwenden, u. a.</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Pendelmethode (Drei-Schritt-Methode),</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semantisches und syntaktisches Kombinieren,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lineares Dekodieren,</w:t>
            </w:r>
          </w:p>
          <w:p w:rsidR="00CF6999" w:rsidRDefault="00CF6999" w:rsidP="00CD24A3">
            <w:pPr>
              <w:autoSpaceDE w:val="0"/>
            </w:pPr>
            <w:r>
              <w:rPr>
                <w:rFonts w:ascii="Helvetica" w:hAnsi="Helvetica" w:cs="Helvetica"/>
                <w:color w:val="000000"/>
                <w:sz w:val="20"/>
                <w:szCs w:val="20"/>
              </w:rPr>
              <w:t xml:space="preserve">- Bildung von </w:t>
            </w:r>
            <w:proofErr w:type="spellStart"/>
            <w:r>
              <w:rPr>
                <w:rFonts w:ascii="Helvetica" w:hAnsi="Helvetica" w:cs="Helvetica"/>
                <w:color w:val="000000"/>
                <w:sz w:val="20"/>
                <w:szCs w:val="20"/>
              </w:rPr>
              <w:t>Verstehensinseln</w:t>
            </w:r>
            <w:proofErr w:type="spellEnd"/>
            <w:r>
              <w:rPr>
                <w:rFonts w:ascii="Helvetica" w:hAnsi="Helvetica" w:cs="Helvetica"/>
                <w:color w:val="000000"/>
                <w:sz w:val="20"/>
                <w:szCs w:val="20"/>
              </w:rPr>
              <w:t>.</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rPr>
                <w:rFonts w:ascii="Helvetica" w:hAnsi="Helvetica" w:cs="Helvetica"/>
                <w:sz w:val="20"/>
                <w:szCs w:val="20"/>
              </w:rPr>
            </w:pPr>
            <w:r>
              <w:rPr>
                <w:rFonts w:ascii="Helvetica" w:hAnsi="Helvetica" w:cs="Helvetica"/>
                <w:sz w:val="20"/>
                <w:szCs w:val="20"/>
              </w:rPr>
              <w:t>- Übersetzungen</w:t>
            </w:r>
          </w:p>
          <w:p w:rsidR="00CF6999" w:rsidRPr="006E0785" w:rsidRDefault="00CF6999" w:rsidP="00CD24A3">
            <w:pPr>
              <w:rPr>
                <w:rFonts w:ascii="Helvetica" w:hAnsi="Helvetica" w:cs="Helvetica"/>
                <w:sz w:val="20"/>
                <w:szCs w:val="20"/>
              </w:rPr>
            </w:pPr>
            <w:r>
              <w:rPr>
                <w:rFonts w:ascii="Helvetica" w:hAnsi="Helvetica" w:cs="Helvetica"/>
                <w:sz w:val="20"/>
                <w:szCs w:val="20"/>
              </w:rPr>
              <w:t xml:space="preserve">- </w:t>
            </w:r>
            <w:r>
              <w:rPr>
                <w:rFonts w:ascii="Helvetica" w:hAnsi="Helvetica" w:cs="Helvetica"/>
                <w:color w:val="000000"/>
                <w:sz w:val="20"/>
                <w:szCs w:val="20"/>
              </w:rPr>
              <w:t>Abschnitt Methode Insel 1-5 (S. 30, 52, 74, 96, 118) + Übersetzen mit Methode (S. 276ff.)</w:t>
            </w:r>
          </w:p>
          <w:p w:rsidR="00CF6999" w:rsidRPr="00FD6C0F" w:rsidRDefault="00CF6999" w:rsidP="00CD24A3">
            <w:pPr>
              <w:rPr>
                <w:rFonts w:ascii="Helvetica" w:hAnsi="Helvetica" w:cs="Helvetica"/>
                <w:sz w:val="20"/>
                <w:szCs w:val="20"/>
              </w:rPr>
            </w:pPr>
            <w:r>
              <w:rPr>
                <w:rFonts w:ascii="Helvetica" w:hAnsi="Helvetica" w:cs="Helvetica"/>
                <w:sz w:val="20"/>
                <w:szCs w:val="20"/>
              </w:rPr>
              <w:t>- Pendelmethode: Insel 1 (S. 30), Methodenlehrgang S. 277, 2.2; BG S. 142, 1.1; Übungen dazu, z. B. Insel 1 Ü19 (S. 35), L5 Ü6b (S. 38), L6 Ü7a (S. 42)</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b/>
                <w:bCs/>
                <w:color w:val="000000"/>
                <w:sz w:val="20"/>
                <w:szCs w:val="20"/>
              </w:rPr>
              <w:t>Die Schülerinnen und Schüler können dabei eine Visualisierungstechnik zur Strukturanalyse anwenden, u. a.</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 </w:t>
            </w:r>
            <w:proofErr w:type="spellStart"/>
            <w:r>
              <w:rPr>
                <w:rFonts w:ascii="Helvetica" w:hAnsi="Helvetica" w:cs="Helvetica"/>
                <w:color w:val="000000"/>
                <w:sz w:val="20"/>
                <w:szCs w:val="20"/>
              </w:rPr>
              <w:t>Satzbild</w:t>
            </w:r>
            <w:proofErr w:type="spellEnd"/>
            <w:r>
              <w:rPr>
                <w:rFonts w:ascii="Helvetica" w:hAnsi="Helvetica" w:cs="Helvetica"/>
                <w:color w:val="000000"/>
                <w:sz w:val="20"/>
                <w:szCs w:val="20"/>
              </w:rPr>
              <w:t>,</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Strukturbaum,</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Kästchenmethode,</w:t>
            </w:r>
          </w:p>
          <w:p w:rsidR="00CF6999" w:rsidRDefault="00CF6999" w:rsidP="00CD24A3">
            <w:pPr>
              <w:autoSpaceDE w:val="0"/>
            </w:pPr>
            <w:r>
              <w:rPr>
                <w:rFonts w:ascii="Helvetica" w:hAnsi="Helvetica" w:cs="Helvetica"/>
                <w:color w:val="000000"/>
                <w:sz w:val="20"/>
                <w:szCs w:val="20"/>
              </w:rPr>
              <w:t>- Einrückmethode.</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Satzmodell mit Satzgliedern als Bauteilen: BG passim  ab L1 (S. 14); Zusammenfassung (S. 180)</w:t>
            </w:r>
          </w:p>
          <w:p w:rsidR="00CF6999" w:rsidRDefault="00CF6999" w:rsidP="00CD24A3">
            <w:pPr>
              <w:rPr>
                <w:rFonts w:ascii="Helvetica" w:hAnsi="Helvetica" w:cs="Helvetica"/>
                <w:sz w:val="20"/>
                <w:szCs w:val="20"/>
              </w:rPr>
            </w:pPr>
            <w:r>
              <w:rPr>
                <w:rFonts w:ascii="Helvetica" w:hAnsi="Helvetica" w:cs="Helvetica"/>
                <w:sz w:val="20"/>
                <w:szCs w:val="20"/>
              </w:rPr>
              <w:t>- Strukturbaum: BG S. 143, 2.1</w:t>
            </w:r>
          </w:p>
          <w:p w:rsidR="00CF6999" w:rsidRDefault="00CF6999" w:rsidP="00CD24A3">
            <w:pPr>
              <w:rPr>
                <w:rFonts w:ascii="Helvetica" w:hAnsi="Helvetica" w:cs="Helvetica"/>
                <w:sz w:val="20"/>
                <w:szCs w:val="20"/>
              </w:rPr>
            </w:pPr>
            <w:r>
              <w:rPr>
                <w:rFonts w:ascii="Helvetica" w:hAnsi="Helvetica" w:cs="Helvetica"/>
                <w:sz w:val="20"/>
                <w:szCs w:val="20"/>
              </w:rPr>
              <w:t>- Kästchenmethode: BG L9 (S. 39), S. 144 f., 2.3</w:t>
            </w:r>
          </w:p>
          <w:p w:rsidR="00CF6999" w:rsidRDefault="00CF6999" w:rsidP="00CD24A3">
            <w:pPr>
              <w:rPr>
                <w:rFonts w:ascii="Helvetica" w:hAnsi="Helvetica" w:cs="Helvetica"/>
                <w:sz w:val="20"/>
                <w:szCs w:val="20"/>
              </w:rPr>
            </w:pPr>
            <w:r>
              <w:rPr>
                <w:rFonts w:ascii="Helvetica" w:hAnsi="Helvetica" w:cs="Helvetica"/>
                <w:sz w:val="20"/>
                <w:szCs w:val="20"/>
              </w:rPr>
              <w:t>- Einrückmethode: BG S. 144, 2.2</w:t>
            </w:r>
          </w:p>
          <w:p w:rsidR="00CF6999" w:rsidRDefault="00CF6999" w:rsidP="00CD24A3">
            <w:pPr>
              <w:rPr>
                <w:rFonts w:ascii="Helvetica" w:hAnsi="Helvetica" w:cs="Helvetica"/>
                <w:sz w:val="20"/>
                <w:szCs w:val="20"/>
              </w:rPr>
            </w:pPr>
            <w:r>
              <w:rPr>
                <w:rFonts w:ascii="Helvetica" w:hAnsi="Helvetica" w:cs="Helvetica"/>
                <w:sz w:val="20"/>
                <w:szCs w:val="20"/>
              </w:rPr>
              <w:t xml:space="preserve">- Methoden zur Satzerschließung: </w:t>
            </w:r>
            <w:r>
              <w:rPr>
                <w:rFonts w:ascii="Helvetica" w:hAnsi="Helvetica" w:cs="Helvetica"/>
                <w:color w:val="000000"/>
                <w:sz w:val="20"/>
                <w:szCs w:val="20"/>
              </w:rPr>
              <w:t>Insel 1-5 (S. 30, 52, 74, 96, 118),</w:t>
            </w:r>
            <w:r>
              <w:rPr>
                <w:rFonts w:ascii="Helvetica" w:hAnsi="Helvetica" w:cs="Helvetica"/>
                <w:sz w:val="20"/>
                <w:szCs w:val="20"/>
              </w:rPr>
              <w:t xml:space="preserve"> BG Zusammenfassung (S. 142-145)</w:t>
            </w:r>
          </w:p>
          <w:p w:rsidR="00CF6999" w:rsidRDefault="00CF6999" w:rsidP="00CD24A3"/>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bCs/>
                <w:color w:val="000000"/>
                <w:sz w:val="20"/>
                <w:szCs w:val="20"/>
              </w:rPr>
              <w:t>Die Schülerinnen und Schüler können einfach zu entdeckende Textkonstituenten beschrei-</w:t>
            </w:r>
            <w:proofErr w:type="spellStart"/>
            <w:r>
              <w:rPr>
                <w:rFonts w:ascii="Helvetica" w:hAnsi="Helvetica" w:cs="Helvetica"/>
                <w:b/>
                <w:bCs/>
                <w:color w:val="000000"/>
                <w:sz w:val="20"/>
                <w:szCs w:val="20"/>
              </w:rPr>
              <w:t>ben</w:t>
            </w:r>
            <w:proofErr w:type="spellEnd"/>
            <w:r>
              <w:rPr>
                <w:rFonts w:ascii="Helvetica" w:hAnsi="Helvetica" w:cs="Helvetica"/>
                <w:b/>
                <w:bCs/>
                <w:color w:val="000000"/>
                <w:sz w:val="20"/>
                <w:szCs w:val="20"/>
              </w:rPr>
              <w:t xml:space="preserve"> und zur Untersuchung sowie Deutung von Texten unter Anleitung anwenden, u. a.</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RPr="00CD24A3"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Handlungsträger bestimmen und die Personenkonstellation ermitteln,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xml:space="preserve">- Aufgaben zur Texterschließung unter dem Lesestück, </w:t>
            </w:r>
          </w:p>
          <w:p w:rsidR="00CF6999" w:rsidRPr="00CF6999" w:rsidRDefault="00CF6999" w:rsidP="00CD24A3">
            <w:pPr>
              <w:rPr>
                <w:rFonts w:ascii="Helvetica" w:hAnsi="Helvetica" w:cs="Helvetica"/>
                <w:sz w:val="20"/>
                <w:szCs w:val="20"/>
                <w:lang w:val="en-US"/>
              </w:rPr>
            </w:pPr>
            <w:r w:rsidRPr="00CF6999">
              <w:rPr>
                <w:rFonts w:ascii="Helvetica" w:hAnsi="Helvetica" w:cs="Helvetica"/>
                <w:sz w:val="20"/>
                <w:szCs w:val="20"/>
                <w:lang w:val="en-US"/>
              </w:rPr>
              <w:t xml:space="preserve">z. B. L2a (S. 19), L5b (S. 37) </w:t>
            </w:r>
          </w:p>
          <w:p w:rsidR="00CF6999" w:rsidRPr="00CF6999" w:rsidRDefault="00CF6999" w:rsidP="00CD24A3">
            <w:pPr>
              <w:rPr>
                <w:lang w:val="en-US"/>
              </w:rPr>
            </w:pPr>
            <w:r w:rsidRPr="00CF6999">
              <w:rPr>
                <w:rFonts w:ascii="Helvetica" w:hAnsi="Helvetica" w:cs="Helvetica"/>
                <w:sz w:val="20"/>
                <w:szCs w:val="20"/>
                <w:lang w:val="en-US"/>
              </w:rPr>
              <w:t xml:space="preserve">- </w:t>
            </w:r>
            <w:proofErr w:type="spellStart"/>
            <w:r w:rsidRPr="00CF6999">
              <w:rPr>
                <w:rFonts w:ascii="Helvetica" w:hAnsi="Helvetica" w:cs="Helvetica"/>
                <w:sz w:val="20"/>
                <w:szCs w:val="20"/>
                <w:lang w:val="en-US"/>
              </w:rPr>
              <w:t>Textanalyse-Methode</w:t>
            </w:r>
            <w:proofErr w:type="spellEnd"/>
            <w:r w:rsidRPr="00CF6999">
              <w:rPr>
                <w:rFonts w:ascii="Helvetica" w:hAnsi="Helvetica" w:cs="Helvetica"/>
                <w:sz w:val="20"/>
                <w:szCs w:val="20"/>
                <w:lang w:val="en-US"/>
              </w:rPr>
              <w:t xml:space="preserve"> 2 (BG, S. 146) </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lastRenderedPageBreak/>
              <w:t>- zentrale Begriffe heraussuchen und an ihnen die Thematik herausarbeiten,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Aufgaben zur Texterschließung unter dem Lesestück, z. B. L1b (S. 15), L6a (S. 41), L17a (S. 103)</w:t>
            </w:r>
          </w:p>
          <w:p w:rsidR="00CF6999" w:rsidRDefault="00CF6999" w:rsidP="00CD24A3">
            <w:r>
              <w:rPr>
                <w:rFonts w:ascii="Helvetica" w:hAnsi="Helvetica" w:cs="Helvetica"/>
                <w:sz w:val="20"/>
                <w:szCs w:val="20"/>
              </w:rPr>
              <w:t>- Textanalyse-Methode 5 (BG, S. 147)</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color w:val="000000"/>
                <w:sz w:val="20"/>
                <w:szCs w:val="20"/>
              </w:rPr>
              <w:t>- Konnektoren heraussuchen und daraus zeitliche und logische Zusammenhänge ableiten,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Aufgaben zur Texterschließung unter dem Lesestück, z. B. L12a (S. 71), L16a S. 93)</w:t>
            </w:r>
          </w:p>
          <w:p w:rsidR="00CF6999" w:rsidRDefault="00CF6999" w:rsidP="00CD24A3">
            <w:pPr>
              <w:rPr>
                <w:rFonts w:ascii="Helvetica" w:hAnsi="Helvetica" w:cs="Helvetica"/>
                <w:sz w:val="20"/>
                <w:szCs w:val="20"/>
              </w:rPr>
            </w:pPr>
            <w:r>
              <w:rPr>
                <w:rFonts w:ascii="Helvetica" w:hAnsi="Helvetica" w:cs="Helvetica"/>
                <w:sz w:val="20"/>
                <w:szCs w:val="20"/>
              </w:rPr>
              <w:t>- Insel 5 mit Aufgabe b (S. 118), Methodenlehrgang S. 277, 1.4, 2</w:t>
            </w:r>
          </w:p>
          <w:p w:rsidR="00CF6999" w:rsidRDefault="00CF6999" w:rsidP="00CD24A3">
            <w:pPr>
              <w:autoSpaceDE w:val="0"/>
            </w:pPr>
            <w:r>
              <w:rPr>
                <w:rFonts w:ascii="Helvetica" w:hAnsi="Helvetica" w:cs="Helvetica"/>
                <w:sz w:val="20"/>
                <w:szCs w:val="20"/>
              </w:rPr>
              <w:t xml:space="preserve">- Textanalyse-Methode 1 (BG, S. 146) </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xml:space="preserve">- Tempora bestimmen und daraus ein </w:t>
            </w:r>
            <w:proofErr w:type="spellStart"/>
            <w:r>
              <w:rPr>
                <w:rFonts w:ascii="Helvetica" w:hAnsi="Helvetica" w:cs="Helvetica"/>
                <w:color w:val="000000"/>
                <w:sz w:val="20"/>
                <w:szCs w:val="20"/>
              </w:rPr>
              <w:t>Tempusprofil</w:t>
            </w:r>
            <w:proofErr w:type="spellEnd"/>
            <w:r>
              <w:rPr>
                <w:rFonts w:ascii="Helvetica" w:hAnsi="Helvetica" w:cs="Helvetica"/>
                <w:color w:val="000000"/>
                <w:sz w:val="20"/>
                <w:szCs w:val="20"/>
              </w:rPr>
              <w:t xml:space="preserve"> erstellen (z. B. Vordergrund-/</w:t>
            </w:r>
          </w:p>
          <w:p w:rsidR="00CF6999" w:rsidRDefault="00CF6999" w:rsidP="00CD24A3">
            <w:r>
              <w:rPr>
                <w:rFonts w:ascii="Helvetica" w:hAnsi="Helvetica" w:cs="Helvetica"/>
                <w:color w:val="000000"/>
                <w:sz w:val="20"/>
                <w:szCs w:val="20"/>
              </w:rPr>
              <w:t>Hintergrundhandlung),</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Aufgaben zur Texterschließung unter dem Lesestück, z. B. L10a (S. 63), 12a (S. 71)</w:t>
            </w:r>
          </w:p>
          <w:p w:rsidR="00CF6999" w:rsidRDefault="00CF6999" w:rsidP="00CD24A3">
            <w:pPr>
              <w:rPr>
                <w:rFonts w:ascii="Helvetica" w:hAnsi="Helvetica" w:cs="Helvetica"/>
                <w:sz w:val="20"/>
                <w:szCs w:val="20"/>
              </w:rPr>
            </w:pPr>
            <w:r>
              <w:rPr>
                <w:rFonts w:ascii="Helvetica" w:hAnsi="Helvetica" w:cs="Helvetica"/>
                <w:sz w:val="20"/>
                <w:szCs w:val="20"/>
              </w:rPr>
              <w:t>- Übungen, z. B. Insel 3 Ü18 (S. 79)</w:t>
            </w:r>
          </w:p>
          <w:p w:rsidR="00CF6999" w:rsidRDefault="00CF6999" w:rsidP="00CD24A3">
            <w:r>
              <w:rPr>
                <w:rFonts w:ascii="Helvetica" w:hAnsi="Helvetica" w:cs="Helvetica"/>
                <w:sz w:val="20"/>
                <w:szCs w:val="20"/>
              </w:rPr>
              <w:t>- Textanalyse-Methode 3 (BG, S. 146f.)</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color w:val="000000"/>
                <w:sz w:val="20"/>
                <w:szCs w:val="20"/>
              </w:rPr>
              <w:t>- gattungsspezifische Elemente heraussuchen und die Textsorte bestimmen.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color w:val="000000"/>
                <w:sz w:val="20"/>
                <w:szCs w:val="20"/>
              </w:rPr>
            </w:pPr>
            <w:r>
              <w:rPr>
                <w:rFonts w:ascii="Helvetica" w:hAnsi="Helvetica" w:cs="Helvetica"/>
                <w:sz w:val="20"/>
                <w:szCs w:val="20"/>
              </w:rPr>
              <w:t xml:space="preserve">- Angebot verschiedener Textsorten, s. o.: Textkompetenz &gt; Texte als Mitteilungen &gt; </w:t>
            </w:r>
            <w:r>
              <w:rPr>
                <w:rFonts w:ascii="Helvetica" w:hAnsi="Helvetica" w:cs="Helvetica"/>
                <w:color w:val="000000"/>
                <w:sz w:val="20"/>
                <w:szCs w:val="20"/>
              </w:rPr>
              <w:t>Sprech- und Erzählsituationen unterscheiden</w:t>
            </w:r>
          </w:p>
          <w:p w:rsidR="00CF6999" w:rsidRDefault="00CF6999" w:rsidP="00CD24A3">
            <w:pPr>
              <w:rPr>
                <w:rFonts w:ascii="Helvetica" w:hAnsi="Helvetica" w:cs="Helvetica"/>
                <w:sz w:val="20"/>
                <w:szCs w:val="20"/>
              </w:rPr>
            </w:pPr>
            <w:r>
              <w:rPr>
                <w:rFonts w:ascii="Helvetica" w:hAnsi="Helvetica" w:cs="Helvetica"/>
                <w:color w:val="000000"/>
                <w:sz w:val="20"/>
                <w:szCs w:val="20"/>
              </w:rPr>
              <w:t>- mit Aufgaben zur Texterschließung dazu, s. o.:</w:t>
            </w:r>
          </w:p>
          <w:p w:rsidR="00CF6999" w:rsidRDefault="00CF6999" w:rsidP="00CD24A3">
            <w:pPr>
              <w:rPr>
                <w:rFonts w:ascii="Helvetica" w:hAnsi="Helvetica" w:cs="Helvetica"/>
                <w:sz w:val="20"/>
                <w:szCs w:val="20"/>
              </w:rPr>
            </w:pPr>
            <w:r>
              <w:rPr>
                <w:rFonts w:ascii="Helvetica" w:hAnsi="Helvetica" w:cs="Helvetica"/>
                <w:sz w:val="20"/>
                <w:szCs w:val="20"/>
              </w:rPr>
              <w:t>Textkompetenz &gt; Interpretieren &gt; Textsorten unterscheiden</w:t>
            </w:r>
          </w:p>
          <w:p w:rsidR="00CF6999" w:rsidRDefault="00CF6999" w:rsidP="00CD24A3">
            <w:r>
              <w:rPr>
                <w:rFonts w:ascii="Helvetica" w:hAnsi="Helvetica" w:cs="Helvetica"/>
                <w:sz w:val="20"/>
                <w:szCs w:val="20"/>
              </w:rPr>
              <w:t>- [Textsortenbestimmung: Unterrichtspraxis]</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b/>
                <w:bCs/>
                <w:color w:val="000000"/>
                <w:sz w:val="20"/>
                <w:szCs w:val="20"/>
              </w:rPr>
              <w:t>Die Schülerinnen und Schüler können Arbeitsergebnisse in einfachen Formen selbstständig und kooperativ dokumentieren und präsentieren, u. a.</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Übersetzungen vortragen und erläutern,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Texte paraphrasieren,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Strukturskizzen erstellen,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Texte in andere Textsorten umformen,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Texte szenisch gestalten und spielen,</w:t>
            </w:r>
          </w:p>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 Bilder und Collagen anfertigen,</w:t>
            </w:r>
          </w:p>
          <w:p w:rsidR="00CF6999" w:rsidRDefault="00CF6999" w:rsidP="00CD24A3">
            <w:pPr>
              <w:autoSpaceDE w:val="0"/>
            </w:pPr>
            <w:r>
              <w:rPr>
                <w:rFonts w:ascii="Helvetica" w:hAnsi="Helvetica" w:cs="Helvetica"/>
                <w:color w:val="000000"/>
                <w:sz w:val="20"/>
                <w:szCs w:val="20"/>
              </w:rPr>
              <w:t>- Standbilder bauen.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rPr>
                <w:rFonts w:ascii="Helvetica" w:hAnsi="Helvetica" w:cs="Helvetica"/>
                <w:color w:val="000000"/>
                <w:sz w:val="20"/>
                <w:szCs w:val="20"/>
              </w:rPr>
            </w:pPr>
          </w:p>
          <w:p w:rsidR="00CF6999" w:rsidRDefault="00CF6999" w:rsidP="00CD24A3">
            <w:pPr>
              <w:rPr>
                <w:rFonts w:ascii="Helvetica" w:hAnsi="Helvetica" w:cs="Helvetica"/>
                <w:color w:val="000000"/>
                <w:sz w:val="20"/>
                <w:szCs w:val="20"/>
              </w:rPr>
            </w:pPr>
          </w:p>
          <w:p w:rsidR="00CF6999" w:rsidRDefault="00CF6999" w:rsidP="00CD24A3">
            <w:pPr>
              <w:rPr>
                <w:rFonts w:ascii="Helvetica" w:hAnsi="Helvetica" w:cs="Helvetica"/>
                <w:color w:val="000000"/>
                <w:sz w:val="20"/>
                <w:szCs w:val="20"/>
              </w:rPr>
            </w:pPr>
          </w:p>
          <w:p w:rsidR="00CF6999" w:rsidRDefault="00CF6999" w:rsidP="00CD24A3">
            <w:pPr>
              <w:rPr>
                <w:rFonts w:ascii="Helvetica" w:hAnsi="Helvetica" w:cs="Helvetica"/>
                <w:color w:val="000000"/>
                <w:sz w:val="20"/>
                <w:szCs w:val="20"/>
              </w:rPr>
            </w:pPr>
          </w:p>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rPr>
                <w:rFonts w:ascii="Helvetica" w:hAnsi="Helvetica" w:cs="Helvetica"/>
                <w:sz w:val="20"/>
                <w:szCs w:val="20"/>
              </w:rPr>
            </w:pPr>
            <w:r>
              <w:rPr>
                <w:rFonts w:ascii="Helvetica" w:hAnsi="Helvetica" w:cs="Helvetica"/>
                <w:sz w:val="20"/>
                <w:szCs w:val="20"/>
              </w:rPr>
              <w:t xml:space="preserve">- Paraphrase: Aufgaben zur Texterschließung, z. B. L4b (S. 27), L9a (S. 59), L10b (S. 63), L11b (S. 67), L12b (S. 71) </w:t>
            </w:r>
          </w:p>
          <w:p w:rsidR="00CF6999" w:rsidRPr="00CF6999" w:rsidRDefault="00CF6999" w:rsidP="00CD24A3">
            <w:pPr>
              <w:rPr>
                <w:rFonts w:ascii="Helvetica" w:hAnsi="Helvetica" w:cs="Helvetica"/>
                <w:sz w:val="20"/>
                <w:szCs w:val="20"/>
              </w:rPr>
            </w:pPr>
            <w:r w:rsidRPr="00CF6999">
              <w:rPr>
                <w:rFonts w:ascii="Helvetica" w:hAnsi="Helvetica" w:cs="Helvetica"/>
                <w:sz w:val="20"/>
                <w:szCs w:val="20"/>
              </w:rPr>
              <w:t xml:space="preserve">- Strukturskizzen: z. B. L8 2a (S. 51), L18 1a (S. 109) </w:t>
            </w:r>
          </w:p>
          <w:p w:rsidR="00CF6999" w:rsidRDefault="00CF6999" w:rsidP="00CD24A3">
            <w:pPr>
              <w:rPr>
                <w:rFonts w:ascii="Helvetica" w:hAnsi="Helvetica" w:cs="Helvetica"/>
                <w:sz w:val="20"/>
                <w:szCs w:val="20"/>
              </w:rPr>
            </w:pPr>
            <w:r>
              <w:rPr>
                <w:rFonts w:ascii="Helvetica" w:hAnsi="Helvetica" w:cs="Helvetica"/>
                <w:sz w:val="20"/>
                <w:szCs w:val="20"/>
              </w:rPr>
              <w:t xml:space="preserve">- Umformung in andere Textsorten: z. B. L4 K2b; Aufgaben zur Texterschließung, z. B. L7c (S. 45), L15c (S. 89) </w:t>
            </w:r>
          </w:p>
          <w:p w:rsidR="00CF6999" w:rsidRDefault="00CF6999" w:rsidP="00CD24A3">
            <w:pPr>
              <w:rPr>
                <w:rFonts w:ascii="Helvetica" w:hAnsi="Helvetica" w:cs="Helvetica"/>
                <w:sz w:val="20"/>
                <w:szCs w:val="20"/>
              </w:rPr>
            </w:pPr>
            <w:r>
              <w:rPr>
                <w:rFonts w:ascii="Helvetica" w:hAnsi="Helvetica" w:cs="Helvetica"/>
                <w:sz w:val="20"/>
                <w:szCs w:val="20"/>
              </w:rPr>
              <w:t>- Szenische Gestaltung: z. B. L15 b (S. 89), L16 2b (S. 95)</w:t>
            </w:r>
          </w:p>
          <w:p w:rsidR="00CF6999" w:rsidRDefault="00CF6999" w:rsidP="00CD24A3">
            <w:pPr>
              <w:rPr>
                <w:rFonts w:ascii="Helvetica" w:hAnsi="Helvetica" w:cs="Helvetica"/>
                <w:sz w:val="20"/>
                <w:szCs w:val="20"/>
              </w:rPr>
            </w:pPr>
            <w:r>
              <w:rPr>
                <w:rFonts w:ascii="Helvetica" w:hAnsi="Helvetica" w:cs="Helvetica"/>
                <w:sz w:val="20"/>
                <w:szCs w:val="20"/>
              </w:rPr>
              <w:t xml:space="preserve">- Bilder/Collagen: L3 1b (S. 25), L4 2a (S. 29), L16 1a (S. 95), Insel 3 5a+b (S. 77), Insel 4 </w:t>
            </w:r>
            <w:proofErr w:type="spellStart"/>
            <w:r>
              <w:rPr>
                <w:rFonts w:ascii="Helvetica" w:hAnsi="Helvetica" w:cs="Helvetica"/>
                <w:sz w:val="20"/>
                <w:szCs w:val="20"/>
              </w:rPr>
              <w:t>b+c</w:t>
            </w:r>
            <w:proofErr w:type="spellEnd"/>
            <w:r>
              <w:rPr>
                <w:rFonts w:ascii="Helvetica" w:hAnsi="Helvetica" w:cs="Helvetica"/>
                <w:sz w:val="20"/>
                <w:szCs w:val="20"/>
              </w:rPr>
              <w:t xml:space="preserve"> (S. 99); Aufgaben zur Texterschließung, z. B. L6c (S. 41)</w:t>
            </w:r>
          </w:p>
          <w:p w:rsidR="00CF6999" w:rsidRDefault="00CF6999" w:rsidP="00CD24A3">
            <w:r>
              <w:rPr>
                <w:rFonts w:ascii="Helvetica" w:hAnsi="Helvetica" w:cs="Helvetica"/>
                <w:sz w:val="20"/>
                <w:szCs w:val="20"/>
              </w:rPr>
              <w:t>- Standbilder: Aufgaben zur Texterschließung, z. B. L7b (S. 45)</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pPr>
            <w:r>
              <w:rPr>
                <w:rFonts w:ascii="Helvetica" w:hAnsi="Helvetica" w:cs="Helvetica"/>
                <w:b/>
              </w:rPr>
              <w:t>Kultur und Geschichte</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Bold" w:hAnsi="Helvetica-Bold" w:cs="Helvetica-Bold"/>
                <w:b/>
                <w:bCs/>
                <w:color w:val="000000"/>
                <w:sz w:val="20"/>
                <w:szCs w:val="20"/>
              </w:rPr>
              <w:lastRenderedPageBreak/>
              <w:t>Die Schülerinnen und Schüler können zu überschaubaren Sachverhalten, teilweise unter Anleitung, Informationen beschaffen, auswerten und präsentieren, u. a.</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snapToGrid w:val="0"/>
            </w:pP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color w:val="000000"/>
                <w:sz w:val="20"/>
                <w:szCs w:val="20"/>
              </w:rPr>
              <w:t>- aus Texten Informationen sachgerecht entnehmen und wiedergeben,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sz w:val="20"/>
                <w:szCs w:val="20"/>
              </w:rPr>
            </w:pPr>
            <w:r>
              <w:rPr>
                <w:rFonts w:ascii="Helvetica" w:hAnsi="Helvetica" w:cs="Helvetica"/>
                <w:sz w:val="20"/>
                <w:szCs w:val="20"/>
              </w:rPr>
              <w:t>- [Unterrichtspraxis]</w:t>
            </w:r>
          </w:p>
          <w:p w:rsidR="00CF6999" w:rsidRDefault="00CF6999" w:rsidP="00CD24A3">
            <w:pPr>
              <w:rPr>
                <w:rFonts w:ascii="Helvetica" w:hAnsi="Helvetica" w:cs="Helvetica"/>
                <w:sz w:val="20"/>
                <w:szCs w:val="20"/>
              </w:rPr>
            </w:pPr>
            <w:r>
              <w:rPr>
                <w:rFonts w:ascii="Helvetica" w:hAnsi="Helvetica" w:cs="Helvetica"/>
                <w:sz w:val="20"/>
                <w:szCs w:val="20"/>
              </w:rPr>
              <w:t>- Lesestücke und Sachinformationen werden zur Verfügung gestellt</w:t>
            </w:r>
          </w:p>
          <w:p w:rsidR="00CF6999" w:rsidRDefault="00CF6999" w:rsidP="00CD24A3">
            <w:r>
              <w:rPr>
                <w:rFonts w:ascii="Helvetica" w:hAnsi="Helvetica" w:cs="Helvetica"/>
                <w:sz w:val="20"/>
                <w:szCs w:val="20"/>
              </w:rPr>
              <w:t>- Aufgabenstellungen zu Lesestücken und Sachinformationen</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color w:val="000000"/>
                <w:sz w:val="20"/>
                <w:szCs w:val="20"/>
              </w:rPr>
              <w:t>- verschiedene Quellen (z. B. Eigennamen-verzeichnisse, Lexika, Sachwörterbücher, Abbildungen, Karten, Schaubilder, Jugendbücher, Internet, Museen) zum zusätzlichen Informationserwerb nutzen,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Eigennamenverzeichnis mit Erläuterungen (S. 281–291)</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Zeitleiste mit Abbildungen (S. 312f.)</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Abbildungen im Lehrbuch bei allen Einführungen und Sachinformationen; dazu </w:t>
            </w:r>
            <w:r>
              <w:rPr>
                <w:rFonts w:ascii="Helvetica" w:hAnsi="Helvetica" w:cs="Helvetica"/>
                <w:color w:val="000000"/>
                <w:sz w:val="20"/>
                <w:szCs w:val="20"/>
                <w:u w:val="single"/>
              </w:rPr>
              <w:t>Aufgaben</w:t>
            </w:r>
            <w:r>
              <w:rPr>
                <w:rFonts w:ascii="Helvetica" w:hAnsi="Helvetica" w:cs="Helvetica"/>
                <w:color w:val="000000"/>
                <w:sz w:val="20"/>
                <w:szCs w:val="20"/>
              </w:rPr>
              <w:t xml:space="preserve">, z. B. L2 K1a (S. 21), L4 K2a (S. 29), L13 K1a+b (S. 83), L 15 K2a (s. 91) </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Karten: Italien (S. 316), Rom (S. 317), Imperium Romanum (S. 318f.), Griechenland (S. 319), Italien-Griechenland (S. 22), Mittelmeerraum (S. 55), Limes (S. 315); dazu </w:t>
            </w:r>
            <w:r>
              <w:rPr>
                <w:rFonts w:ascii="Helvetica" w:hAnsi="Helvetica" w:cs="Helvetica"/>
                <w:color w:val="000000"/>
                <w:sz w:val="20"/>
                <w:szCs w:val="20"/>
                <w:u w:val="single"/>
              </w:rPr>
              <w:t>Aufgaben</w:t>
            </w:r>
            <w:r>
              <w:rPr>
                <w:rFonts w:ascii="Helvetica" w:hAnsi="Helvetica" w:cs="Helvetica"/>
                <w:color w:val="000000"/>
                <w:sz w:val="20"/>
                <w:szCs w:val="20"/>
              </w:rPr>
              <w:t>, z. B. L3 K1a (S. 25), Insel 2 3b+c (S. 55), L18 Ü7 (S. 108)</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Schaubilder: z. B. röm. </w:t>
            </w:r>
            <w:proofErr w:type="spellStart"/>
            <w:r>
              <w:rPr>
                <w:rFonts w:ascii="Helvetica" w:hAnsi="Helvetica" w:cs="Helvetica"/>
                <w:color w:val="000000"/>
                <w:sz w:val="20"/>
                <w:szCs w:val="20"/>
              </w:rPr>
              <w:t>villa</w:t>
            </w:r>
            <w:proofErr w:type="spellEnd"/>
            <w:r>
              <w:rPr>
                <w:rFonts w:ascii="Helvetica" w:hAnsi="Helvetica" w:cs="Helvetica"/>
                <w:color w:val="000000"/>
                <w:sz w:val="20"/>
                <w:szCs w:val="20"/>
              </w:rPr>
              <w:t xml:space="preserve"> (L1, S. 17), Forum Romanum (L5, S. 39), Thermenanlage (L7, S. 47), Kolosseum (L9, S. 61), röm. Straße (L14, S. 87), Forum </w:t>
            </w:r>
            <w:proofErr w:type="spellStart"/>
            <w:r>
              <w:rPr>
                <w:rFonts w:ascii="Helvetica" w:hAnsi="Helvetica" w:cs="Helvetica"/>
                <w:color w:val="000000"/>
                <w:sz w:val="20"/>
                <w:szCs w:val="20"/>
              </w:rPr>
              <w:t>Traianum</w:t>
            </w:r>
            <w:proofErr w:type="spellEnd"/>
            <w:r>
              <w:rPr>
                <w:rFonts w:ascii="Helvetica" w:hAnsi="Helvetica" w:cs="Helvetica"/>
                <w:color w:val="000000"/>
                <w:sz w:val="20"/>
                <w:szCs w:val="20"/>
              </w:rPr>
              <w:t xml:space="preserve"> (L17, S. 105), Modell der antiken Stadt (L18, S. 109); dazu jeweils </w:t>
            </w:r>
            <w:r>
              <w:rPr>
                <w:rFonts w:ascii="Helvetica" w:hAnsi="Helvetica" w:cs="Helvetica"/>
                <w:color w:val="000000"/>
                <w:sz w:val="20"/>
                <w:szCs w:val="20"/>
                <w:u w:val="single"/>
              </w:rPr>
              <w:t>Aufgaben</w:t>
            </w:r>
          </w:p>
          <w:p w:rsidR="00CF6999" w:rsidRDefault="00CF6999" w:rsidP="00CD24A3">
            <w:pPr>
              <w:rPr>
                <w:rFonts w:ascii="Helvetica" w:hAnsi="Helvetica" w:cs="Helvetica"/>
                <w:color w:val="000000"/>
                <w:sz w:val="20"/>
                <w:szCs w:val="20"/>
              </w:rPr>
            </w:pPr>
            <w:r>
              <w:rPr>
                <w:rFonts w:ascii="Helvetica" w:hAnsi="Helvetica" w:cs="Helvetica"/>
                <w:color w:val="000000"/>
                <w:sz w:val="20"/>
                <w:szCs w:val="20"/>
              </w:rPr>
              <w:t xml:space="preserve">- </w:t>
            </w:r>
            <w:r>
              <w:rPr>
                <w:rFonts w:ascii="Helvetica" w:hAnsi="Helvetica" w:cs="Helvetica"/>
                <w:color w:val="000000"/>
                <w:sz w:val="20"/>
                <w:szCs w:val="20"/>
                <w:u w:val="single"/>
              </w:rPr>
              <w:t>Aufgaben</w:t>
            </w:r>
            <w:r>
              <w:rPr>
                <w:rFonts w:ascii="Helvetica" w:hAnsi="Helvetica" w:cs="Helvetica"/>
                <w:color w:val="000000"/>
                <w:sz w:val="20"/>
                <w:szCs w:val="20"/>
              </w:rPr>
              <w:t xml:space="preserve"> zur Arbeit mit weiteren Hilfsmitteln wie Lexikon, Reiseführer, Internet, z. B. L3 K1b (S. 25), L5 </w:t>
            </w:r>
            <w:proofErr w:type="spellStart"/>
            <w:r>
              <w:rPr>
                <w:rFonts w:ascii="Helvetica" w:hAnsi="Helvetica" w:cs="Helvetica"/>
                <w:color w:val="000000"/>
                <w:sz w:val="20"/>
                <w:szCs w:val="20"/>
              </w:rPr>
              <w:t>Kb</w:t>
            </w:r>
            <w:proofErr w:type="spellEnd"/>
            <w:r>
              <w:rPr>
                <w:rFonts w:ascii="Helvetica" w:hAnsi="Helvetica" w:cs="Helvetica"/>
                <w:color w:val="000000"/>
                <w:sz w:val="20"/>
                <w:szCs w:val="20"/>
              </w:rPr>
              <w:t xml:space="preserve"> (S. 39), Insel 4b (S. 99), L17 K2c (S. 105)</w:t>
            </w:r>
          </w:p>
          <w:p w:rsidR="00CF6999" w:rsidRDefault="00CF6999" w:rsidP="00CD24A3">
            <w:r>
              <w:rPr>
                <w:rFonts w:ascii="Helvetica" w:hAnsi="Helvetica" w:cs="Helvetica"/>
                <w:color w:val="000000"/>
                <w:sz w:val="20"/>
                <w:szCs w:val="20"/>
              </w:rPr>
              <w:t>- Exkursion/Museumsbesuch: Insel 5 (S. 120 f.)</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 w:hAnsi="Helvetica" w:cs="Helvetica"/>
                <w:color w:val="000000"/>
                <w:sz w:val="20"/>
                <w:szCs w:val="20"/>
              </w:rPr>
              <w:t>- ihre Kenntnisse aus anderen Fächern einbeziehen und dadurch sich allmählich zu einem Ganzen fügende Wissensinseln bilden.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r>
              <w:rPr>
                <w:rFonts w:ascii="Helvetica" w:hAnsi="Helvetica" w:cs="Helvetica"/>
                <w:sz w:val="20"/>
                <w:szCs w:val="20"/>
              </w:rPr>
              <w:t>[Unterrichtspraxis]</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pPr>
              <w:autoSpaceDE w:val="0"/>
              <w:rPr>
                <w:rFonts w:ascii="Helvetica" w:hAnsi="Helvetica" w:cs="Helvetica"/>
                <w:color w:val="000000"/>
                <w:sz w:val="20"/>
                <w:szCs w:val="20"/>
              </w:rPr>
            </w:pPr>
            <w:r>
              <w:rPr>
                <w:rFonts w:ascii="Helvetica" w:hAnsi="Helvetica" w:cs="Helvetica"/>
                <w:color w:val="000000"/>
                <w:sz w:val="20"/>
                <w:szCs w:val="20"/>
              </w:rPr>
              <w:t>Sie können …</w:t>
            </w:r>
          </w:p>
          <w:p w:rsidR="00CF6999" w:rsidRDefault="00CF6999" w:rsidP="00CD24A3">
            <w:r>
              <w:rPr>
                <w:rFonts w:ascii="Helvetica" w:hAnsi="Helvetica" w:cs="Helvetica"/>
                <w:color w:val="000000"/>
                <w:sz w:val="20"/>
                <w:szCs w:val="20"/>
              </w:rPr>
              <w:t>einfache und überschaubare Sachverhalte eines Einzelthemas aus dem Bereich des antiken Lebens für andere verständlich präsentieren.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D24A3">
            <w:r>
              <w:rPr>
                <w:rFonts w:ascii="Helvetica" w:hAnsi="Helvetica" w:cs="Helvetica"/>
                <w:sz w:val="20"/>
                <w:szCs w:val="20"/>
              </w:rPr>
              <w:t xml:space="preserve">s.o. Aufgaben (u.a. Anregungen zu Kurzreferat, </w:t>
            </w:r>
            <w:r>
              <w:rPr>
                <w:rFonts w:ascii="Helvetica" w:hAnsi="Helvetica" w:cs="Helvetica"/>
                <w:color w:val="000000"/>
                <w:sz w:val="20"/>
                <w:szCs w:val="20"/>
              </w:rPr>
              <w:t xml:space="preserve">Wandplakat, </w:t>
            </w:r>
            <w:r>
              <w:rPr>
                <w:rFonts w:ascii="Helvetica" w:hAnsi="Helvetica" w:cs="Helvetica"/>
                <w:sz w:val="20"/>
                <w:szCs w:val="20"/>
              </w:rPr>
              <w:t xml:space="preserve">Collage, </w:t>
            </w:r>
            <w:r>
              <w:rPr>
                <w:rFonts w:ascii="Helvetica" w:hAnsi="Helvetica" w:cs="Helvetica"/>
                <w:color w:val="000000"/>
                <w:sz w:val="20"/>
                <w:szCs w:val="20"/>
              </w:rPr>
              <w:t>Reiseführer, Stadtplan), z. B. L12 Ü7 (S. 72), Insel 4 b/c (S. 99)</w:t>
            </w:r>
          </w:p>
        </w:tc>
      </w:tr>
      <w:tr w:rsidR="00CF6999" w:rsidTr="002F61F4">
        <w:tc>
          <w:tcPr>
            <w:tcW w:w="5115" w:type="dxa"/>
            <w:tcBorders>
              <w:top w:val="single" w:sz="4" w:space="0" w:color="000000"/>
              <w:left w:val="single" w:sz="4" w:space="0" w:color="000000"/>
              <w:bottom w:val="single" w:sz="4" w:space="0" w:color="000000"/>
            </w:tcBorders>
            <w:shd w:val="clear" w:color="auto" w:fill="auto"/>
          </w:tcPr>
          <w:p w:rsidR="00CF6999" w:rsidRDefault="00CF6999" w:rsidP="00CD24A3">
            <w:r>
              <w:rPr>
                <w:rFonts w:ascii="Helvetica-Bold" w:hAnsi="Helvetica-Bold" w:cs="Helvetica-Bold"/>
                <w:b/>
                <w:bCs/>
                <w:color w:val="000000"/>
                <w:sz w:val="20"/>
                <w:szCs w:val="20"/>
              </w:rPr>
              <w:t>Die Schülerinnen und Schüler sind bei</w:t>
            </w:r>
            <w:r>
              <w:rPr>
                <w:rFonts w:ascii="Arial" w:hAnsi="Arial" w:cs="Arial"/>
                <w:b/>
                <w:bCs/>
              </w:rPr>
              <w:t xml:space="preserve"> </w:t>
            </w:r>
            <w:r>
              <w:rPr>
                <w:rFonts w:ascii="Helvetica-Bold" w:hAnsi="Helvetica-Bold" w:cs="Helvetica-Bold"/>
                <w:b/>
                <w:bCs/>
                <w:color w:val="000000"/>
                <w:sz w:val="20"/>
                <w:szCs w:val="20"/>
              </w:rPr>
              <w:t>einfachen Sachverhalten in der Lage, Wörter, Texte und Gegenstände aus Antike und Gegenwart unter Anleitung zu vergleichen und Gemeinsamkeiten und Unterschiede zu erläutern (Tradition und Rezeption).</w:t>
            </w:r>
          </w:p>
        </w:tc>
        <w:tc>
          <w:tcPr>
            <w:tcW w:w="5116" w:type="dxa"/>
            <w:tcBorders>
              <w:top w:val="single" w:sz="4" w:space="0" w:color="000000"/>
              <w:left w:val="single" w:sz="4" w:space="0" w:color="000000"/>
              <w:bottom w:val="single" w:sz="4" w:space="0" w:color="000000"/>
              <w:right w:val="single" w:sz="4" w:space="0" w:color="000000"/>
            </w:tcBorders>
            <w:shd w:val="clear" w:color="auto" w:fill="auto"/>
          </w:tcPr>
          <w:p w:rsidR="00CF6999" w:rsidRDefault="00CF6999" w:rsidP="00CF6999">
            <w:pPr>
              <w:widowControl w:val="0"/>
              <w:numPr>
                <w:ilvl w:val="0"/>
                <w:numId w:val="46"/>
              </w:numPr>
              <w:suppressAutoHyphens/>
              <w:spacing w:after="0" w:line="240" w:lineRule="auto"/>
              <w:rPr>
                <w:rFonts w:ascii="Helvetica" w:hAnsi="Helvetica" w:cs="Helvetica"/>
                <w:sz w:val="20"/>
                <w:szCs w:val="20"/>
              </w:rPr>
            </w:pPr>
            <w:r>
              <w:rPr>
                <w:rFonts w:ascii="Helvetica" w:hAnsi="Helvetica" w:cs="Helvetica"/>
                <w:sz w:val="20"/>
                <w:szCs w:val="20"/>
                <w:u w:val="single"/>
              </w:rPr>
              <w:t>Wörter:</w:t>
            </w:r>
            <w:r>
              <w:rPr>
                <w:rFonts w:ascii="Helvetica" w:hAnsi="Helvetica" w:cs="Helvetica"/>
                <w:sz w:val="20"/>
                <w:szCs w:val="20"/>
              </w:rPr>
              <w:t xml:space="preserve"> s. o.: Sprachkompetenz &gt; Wortschatz/Grammatik &gt; Vergleich mit anderen Sprachen (Deutsch/Fremdsprachen)</w:t>
            </w:r>
          </w:p>
          <w:p w:rsidR="00CF6999" w:rsidRDefault="00CF6999" w:rsidP="00CF6999">
            <w:pPr>
              <w:widowControl w:val="0"/>
              <w:numPr>
                <w:ilvl w:val="0"/>
                <w:numId w:val="46"/>
              </w:numPr>
              <w:suppressAutoHyphens/>
              <w:spacing w:after="0" w:line="240" w:lineRule="auto"/>
              <w:rPr>
                <w:rFonts w:ascii="Helvetica" w:hAnsi="Helvetica" w:cs="Helvetica"/>
                <w:sz w:val="20"/>
                <w:szCs w:val="20"/>
                <w:u w:val="single"/>
              </w:rPr>
            </w:pPr>
            <w:r>
              <w:rPr>
                <w:rFonts w:ascii="Helvetica" w:hAnsi="Helvetica" w:cs="Helvetica"/>
                <w:sz w:val="20"/>
                <w:szCs w:val="20"/>
                <w:u w:val="single"/>
              </w:rPr>
              <w:t>Texte:</w:t>
            </w:r>
            <w:r>
              <w:rPr>
                <w:rFonts w:ascii="Helvetica" w:hAnsi="Helvetica" w:cs="Helvetica"/>
                <w:sz w:val="20"/>
                <w:szCs w:val="20"/>
              </w:rPr>
              <w:t xml:space="preserve"> s. o.: Textkompetenz &gt; Übersetzung, Interpretation, Vergleich mit dem Deutschen</w:t>
            </w:r>
          </w:p>
          <w:p w:rsidR="00CF6999" w:rsidRDefault="00CF6999" w:rsidP="00CF6999">
            <w:pPr>
              <w:widowControl w:val="0"/>
              <w:numPr>
                <w:ilvl w:val="0"/>
                <w:numId w:val="46"/>
              </w:numPr>
              <w:suppressAutoHyphens/>
              <w:spacing w:after="0" w:line="240" w:lineRule="auto"/>
              <w:rPr>
                <w:rFonts w:ascii="Helvetica" w:hAnsi="Helvetica" w:cs="Helvetica"/>
                <w:sz w:val="20"/>
                <w:szCs w:val="20"/>
              </w:rPr>
            </w:pPr>
            <w:r>
              <w:rPr>
                <w:rFonts w:ascii="Helvetica" w:hAnsi="Helvetica" w:cs="Helvetica"/>
                <w:sz w:val="20"/>
                <w:szCs w:val="20"/>
                <w:u w:val="single"/>
              </w:rPr>
              <w:t>Gegenstände:</w:t>
            </w:r>
            <w:r>
              <w:rPr>
                <w:rFonts w:ascii="Helvetica" w:hAnsi="Helvetica" w:cs="Helvetica"/>
                <w:sz w:val="20"/>
                <w:szCs w:val="20"/>
              </w:rPr>
              <w:t xml:space="preserve"> s. o.: Kulturkompetenz &gt; Vergleich der Lebenswelten  </w:t>
            </w:r>
          </w:p>
          <w:p w:rsidR="00CF6999" w:rsidRDefault="00CF6999" w:rsidP="00CD24A3">
            <w:pPr>
              <w:rPr>
                <w:rFonts w:ascii="Helvetica" w:hAnsi="Helvetica" w:cs="Helvetica"/>
                <w:sz w:val="20"/>
                <w:szCs w:val="20"/>
              </w:rPr>
            </w:pPr>
          </w:p>
          <w:p w:rsidR="00CF6999" w:rsidRDefault="00CF6999" w:rsidP="00CD24A3">
            <w:pPr>
              <w:rPr>
                <w:rFonts w:ascii="Helvetica" w:hAnsi="Helvetica" w:cs="Helvetica"/>
                <w:sz w:val="20"/>
                <w:szCs w:val="20"/>
              </w:rPr>
            </w:pPr>
            <w:r>
              <w:rPr>
                <w:rFonts w:ascii="Helvetica" w:hAnsi="Helvetica" w:cs="Helvetica"/>
                <w:sz w:val="20"/>
                <w:szCs w:val="20"/>
              </w:rPr>
              <w:t xml:space="preserve">- Rezeption von Mythologie und Götterwelt: z. B. in </w:t>
            </w:r>
            <w:r>
              <w:rPr>
                <w:rFonts w:ascii="Helvetica" w:hAnsi="Helvetica" w:cs="Helvetica"/>
                <w:sz w:val="20"/>
                <w:szCs w:val="20"/>
              </w:rPr>
              <w:lastRenderedPageBreak/>
              <w:t>Namen von Firmen und Produkten (Insel 3, S. 77)</w:t>
            </w:r>
          </w:p>
          <w:p w:rsidR="00CF6999" w:rsidRDefault="00CF6999" w:rsidP="00CD24A3">
            <w:pPr>
              <w:rPr>
                <w:rFonts w:ascii="Helvetica" w:hAnsi="Helvetica" w:cs="Helvetica"/>
                <w:sz w:val="20"/>
                <w:szCs w:val="20"/>
              </w:rPr>
            </w:pPr>
            <w:r>
              <w:rPr>
                <w:rFonts w:ascii="Helvetica" w:hAnsi="Helvetica" w:cs="Helvetica"/>
                <w:sz w:val="20"/>
                <w:szCs w:val="20"/>
              </w:rPr>
              <w:t>- Rezeption von Architektur: Kolosseum – Fußballstadion (L9 K, S. 61); Straßenbau (L14 K, S. 87); Haus (L1, S. 17), Tempel (L16 K, S. 95)</w:t>
            </w:r>
          </w:p>
          <w:p w:rsidR="00CF6999" w:rsidRDefault="00CF6999" w:rsidP="00CD24A3">
            <w:r>
              <w:rPr>
                <w:rFonts w:ascii="Helvetica" w:hAnsi="Helvetica" w:cs="Helvetica"/>
                <w:sz w:val="20"/>
                <w:szCs w:val="20"/>
              </w:rPr>
              <w:t xml:space="preserve">- Rezeption in Kunstwerken: Europa → Gemälde/ Brunnen (Insel 3, S. 76f.), </w:t>
            </w:r>
            <w:proofErr w:type="spellStart"/>
            <w:r>
              <w:rPr>
                <w:rFonts w:ascii="Helvetica" w:hAnsi="Helvetica" w:cs="Helvetica"/>
                <w:sz w:val="20"/>
                <w:szCs w:val="20"/>
              </w:rPr>
              <w:t>Sisyphus</w:t>
            </w:r>
            <w:proofErr w:type="spellEnd"/>
            <w:r>
              <w:rPr>
                <w:rFonts w:ascii="Helvetica" w:hAnsi="Helvetica" w:cs="Helvetica"/>
                <w:sz w:val="20"/>
                <w:szCs w:val="20"/>
              </w:rPr>
              <w:t xml:space="preserve"> → Karikatur (Insel 3, S. 77); </w:t>
            </w:r>
            <w:proofErr w:type="spellStart"/>
            <w:r>
              <w:rPr>
                <w:rFonts w:ascii="Helvetica" w:hAnsi="Helvetica" w:cs="Helvetica"/>
                <w:sz w:val="20"/>
                <w:szCs w:val="20"/>
              </w:rPr>
              <w:t>Aeneas</w:t>
            </w:r>
            <w:proofErr w:type="spellEnd"/>
            <w:r>
              <w:rPr>
                <w:rFonts w:ascii="Helvetica" w:hAnsi="Helvetica" w:cs="Helvetica"/>
                <w:sz w:val="20"/>
                <w:szCs w:val="20"/>
              </w:rPr>
              <w:t xml:space="preserve"> → Statue (Insel 4, S. 98)</w:t>
            </w:r>
          </w:p>
        </w:tc>
      </w:tr>
    </w:tbl>
    <w:p w:rsidR="003E474C" w:rsidRDefault="003E474C" w:rsidP="00CF6999">
      <w:pPr>
        <w:pStyle w:val="KeinLeerraum"/>
        <w:spacing w:line="276" w:lineRule="auto"/>
        <w:jc w:val="both"/>
      </w:pPr>
    </w:p>
    <w:sectPr w:rsidR="003E474C" w:rsidSect="002F61F4">
      <w:headerReference w:type="default" r:id="rId12"/>
      <w:footerReference w:type="default" r:id="rId13"/>
      <w:headerReference w:type="first" r:id="rId14"/>
      <w:footerReference w:type="first" r:id="rId15"/>
      <w:pgSz w:w="11906" w:h="16838"/>
      <w:pgMar w:top="720" w:right="567" w:bottom="720" w:left="720" w:header="283" w:footer="34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4776" w:rsidRDefault="00144776" w:rsidP="00952204">
      <w:pPr>
        <w:spacing w:after="0" w:line="240" w:lineRule="auto"/>
      </w:pPr>
      <w:r>
        <w:separator/>
      </w:r>
    </w:p>
  </w:endnote>
  <w:endnote w:type="continuationSeparator" w:id="0">
    <w:p w:rsidR="00144776" w:rsidRDefault="00144776" w:rsidP="0095220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AFF" w:usb1="C0007843" w:usb2="00000009" w:usb3="00000000" w:csb0="000001FF" w:csb1="00000000"/>
  </w:font>
  <w:font w:name="Helvetica-Bold">
    <w:altName w:val="Arial"/>
    <w:charset w:val="00"/>
    <w:family w:val="swiss"/>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4A3" w:rsidRPr="00AD3F9D" w:rsidRDefault="00CD24A3" w:rsidP="007D4B30">
    <w:pPr>
      <w:pStyle w:val="KeinLeerraum"/>
      <w:numPr>
        <w:ilvl w:val="0"/>
        <w:numId w:val="6"/>
      </w:numPr>
      <w:spacing w:before="120"/>
      <w:ind w:left="714" w:hanging="357"/>
      <w:rPr>
        <w:rFonts w:eastAsiaTheme="majorEastAsia" w:cstheme="majorBidi"/>
        <w:b/>
      </w:rPr>
    </w:pPr>
    <w:proofErr w:type="spellStart"/>
    <w:r>
      <w:rPr>
        <w:rFonts w:eastAsiaTheme="majorEastAsia" w:cstheme="majorBidi"/>
        <w:b/>
        <w:sz w:val="20"/>
      </w:rPr>
      <w:t>Cursus</w:t>
    </w:r>
    <w:proofErr w:type="spellEnd"/>
    <w:r>
      <w:rPr>
        <w:rFonts w:eastAsiaTheme="majorEastAsia" w:cstheme="majorBidi"/>
        <w:b/>
        <w:sz w:val="20"/>
      </w:rPr>
      <w:t xml:space="preserve"> A – neu –</w:t>
    </w:r>
    <w:r w:rsidRPr="00FF766E">
      <w:rPr>
        <w:rFonts w:eastAsiaTheme="majorEastAsia" w:cstheme="majorBidi"/>
        <w:b/>
        <w:sz w:val="20"/>
      </w:rPr>
      <w:t xml:space="preserve"> </w:t>
    </w:r>
    <w:r>
      <w:rPr>
        <w:rFonts w:eastAsiaTheme="majorEastAsia" w:cstheme="majorBidi"/>
        <w:sz w:val="20"/>
      </w:rPr>
      <w:t>Texte und Übungen (ISBN 978-3-661-40100-3</w:t>
    </w:r>
    <w:r w:rsidRPr="00FF766E">
      <w:rPr>
        <w:rFonts w:eastAsiaTheme="majorEastAsia" w:cstheme="majorBidi"/>
        <w:sz w:val="20"/>
      </w:rPr>
      <w:t>)</w:t>
    </w:r>
    <w:r w:rsidRPr="00FF766E">
      <w:rPr>
        <w:rFonts w:ascii="Calibri" w:hAnsi="Calibri" w:cs="Arial"/>
        <w:sz w:val="20"/>
      </w:rPr>
      <w:t xml:space="preserve">| C.C.Buchner Verlag | </w:t>
    </w:r>
    <w:hyperlink r:id="rId1" w:history="1">
      <w:r w:rsidRPr="00FF766E">
        <w:rPr>
          <w:rStyle w:val="Hyperlink"/>
          <w:rFonts w:ascii="Calibri" w:hAnsi="Calibri" w:cs="Arial"/>
          <w:color w:val="000000"/>
          <w:sz w:val="20"/>
          <w:u w:val="none"/>
        </w:rPr>
        <w:t>www.ccbuchner.de</w:t>
      </w:r>
    </w:hyperlink>
    <w:r w:rsidRPr="00AD3F9D">
      <w:rPr>
        <w:rStyle w:val="Hyperlink"/>
        <w:rFonts w:ascii="Calibri" w:hAnsi="Calibri" w:cs="Arial"/>
        <w:color w:val="000000"/>
        <w:u w:val="none"/>
      </w:rPr>
      <w:t xml:space="preserve"> </w:t>
    </w:r>
    <w:r>
      <w:rPr>
        <w:rFonts w:ascii="Calibri" w:hAnsi="Calibri" w:cs="Arial"/>
        <w:noProof/>
        <w:color w:val="000000"/>
      </w:rPr>
      <w:drawing>
        <wp:inline distT="0" distB="0" distL="0" distR="0" wp14:anchorId="20616E51" wp14:editId="54D1D96A">
          <wp:extent cx="152400" cy="117231"/>
          <wp:effectExtent l="0" t="0" r="0" b="0"/>
          <wp:docPr id="8" name="Grafik 8" descr="C:\Users\Kummer.CCBUCHNER\Desktop\roter_Pfeil_kle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ummer.CCBUCHNER\Desktop\roter_Pfeil_klein.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rot="10800000">
                    <a:off x="0" y="0"/>
                    <a:ext cx="152400" cy="117231"/>
                  </a:xfrm>
                  <a:prstGeom prst="rect">
                    <a:avLst/>
                  </a:prstGeom>
                  <a:noFill/>
                  <a:ln>
                    <a:noFill/>
                  </a:ln>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4A3" w:rsidRDefault="00CD24A3" w:rsidP="003E474C">
    <w:pPr>
      <w:pStyle w:val="Fuzeile"/>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4776" w:rsidRDefault="00144776" w:rsidP="00952204">
      <w:pPr>
        <w:spacing w:after="0" w:line="240" w:lineRule="auto"/>
      </w:pPr>
      <w:r>
        <w:separator/>
      </w:r>
    </w:p>
  </w:footnote>
  <w:footnote w:type="continuationSeparator" w:id="0">
    <w:p w:rsidR="00144776" w:rsidRDefault="00144776" w:rsidP="0095220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49552946"/>
      <w:docPartObj>
        <w:docPartGallery w:val="Page Numbers (Top of Page)"/>
        <w:docPartUnique/>
      </w:docPartObj>
    </w:sdtPr>
    <w:sdtEndPr/>
    <w:sdtContent>
      <w:p w:rsidR="00CD24A3" w:rsidRDefault="00CD24A3">
        <w:pPr>
          <w:pStyle w:val="Kopfzeile"/>
          <w:jc w:val="right"/>
        </w:pPr>
        <w:r>
          <w:t xml:space="preserve">Seite </w:t>
        </w:r>
        <w:r>
          <w:rPr>
            <w:b/>
            <w:bCs/>
            <w:sz w:val="24"/>
            <w:szCs w:val="24"/>
          </w:rPr>
          <w:fldChar w:fldCharType="begin"/>
        </w:r>
        <w:r>
          <w:rPr>
            <w:b/>
            <w:bCs/>
          </w:rPr>
          <w:instrText>PAGE</w:instrText>
        </w:r>
        <w:r>
          <w:rPr>
            <w:b/>
            <w:bCs/>
            <w:sz w:val="24"/>
            <w:szCs w:val="24"/>
          </w:rPr>
          <w:fldChar w:fldCharType="separate"/>
        </w:r>
        <w:r w:rsidR="00783FE6">
          <w:rPr>
            <w:b/>
            <w:bCs/>
            <w:noProof/>
          </w:rPr>
          <w:t>2</w:t>
        </w:r>
        <w:r>
          <w:rPr>
            <w:b/>
            <w:bCs/>
            <w:sz w:val="24"/>
            <w:szCs w:val="24"/>
          </w:rPr>
          <w:fldChar w:fldCharType="end"/>
        </w:r>
        <w:r>
          <w:t xml:space="preserve"> von </w:t>
        </w:r>
        <w:r>
          <w:rPr>
            <w:b/>
            <w:bCs/>
            <w:sz w:val="24"/>
            <w:szCs w:val="24"/>
          </w:rPr>
          <w:fldChar w:fldCharType="begin"/>
        </w:r>
        <w:r>
          <w:rPr>
            <w:b/>
            <w:bCs/>
          </w:rPr>
          <w:instrText>NUMPAGES</w:instrText>
        </w:r>
        <w:r>
          <w:rPr>
            <w:b/>
            <w:bCs/>
            <w:sz w:val="24"/>
            <w:szCs w:val="24"/>
          </w:rPr>
          <w:fldChar w:fldCharType="separate"/>
        </w:r>
        <w:r w:rsidR="00783FE6">
          <w:rPr>
            <w:b/>
            <w:bCs/>
            <w:noProof/>
          </w:rPr>
          <w:t>15</w:t>
        </w:r>
        <w:r>
          <w:rPr>
            <w:b/>
            <w:bCs/>
            <w:sz w:val="24"/>
            <w:szCs w:val="24"/>
          </w:rPr>
          <w:fldChar w:fldCharType="end"/>
        </w:r>
      </w:p>
    </w:sdtContent>
  </w:sdt>
  <w:p w:rsidR="00CD24A3" w:rsidRDefault="00CD24A3">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D24A3" w:rsidRDefault="00CD24A3" w:rsidP="002171FC">
    <w:pPr>
      <w:pStyle w:val="Kopfzeile"/>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4.5pt;height:14.5pt;visibility:visible;mso-wrap-style:square" o:bullet="t">
        <v:imagedata r:id="rId1" o:title="roter_Pfeil_klein"/>
      </v:shape>
    </w:pict>
  </w:numPicBullet>
  <w:abstractNum w:abstractNumId="0">
    <w:nsid w:val="00000002"/>
    <w:multiLevelType w:val="singleLevel"/>
    <w:tmpl w:val="00000002"/>
    <w:name w:val="WW8Num2"/>
    <w:lvl w:ilvl="0">
      <w:start w:val="1"/>
      <w:numFmt w:val="bullet"/>
      <w:lvlText w:val=""/>
      <w:lvlJc w:val="left"/>
      <w:pPr>
        <w:tabs>
          <w:tab w:val="num" w:pos="360"/>
        </w:tabs>
        <w:ind w:left="360" w:hanging="360"/>
      </w:pPr>
      <w:rPr>
        <w:rFonts w:ascii="Symbol" w:hAnsi="Symbol" w:cs="Symbol" w:hint="default"/>
        <w:sz w:val="20"/>
        <w:szCs w:val="20"/>
      </w:rPr>
    </w:lvl>
  </w:abstractNum>
  <w:abstractNum w:abstractNumId="1">
    <w:nsid w:val="04567F4A"/>
    <w:multiLevelType w:val="hybridMultilevel"/>
    <w:tmpl w:val="188AB7F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nsid w:val="052046EE"/>
    <w:multiLevelType w:val="hybridMultilevel"/>
    <w:tmpl w:val="B4A8124A"/>
    <w:lvl w:ilvl="0" w:tplc="2060736C">
      <w:start w:val="1"/>
      <w:numFmt w:val="bullet"/>
      <w:lvlText w:val=""/>
      <w:lvlPicBulletId w:val="0"/>
      <w:lvlJc w:val="left"/>
      <w:pPr>
        <w:tabs>
          <w:tab w:val="num" w:pos="720"/>
        </w:tabs>
        <w:ind w:left="720" w:hanging="360"/>
      </w:pPr>
      <w:rPr>
        <w:rFonts w:ascii="Symbol" w:hAnsi="Symbol" w:hint="default"/>
      </w:rPr>
    </w:lvl>
    <w:lvl w:ilvl="1" w:tplc="8FEA7988" w:tentative="1">
      <w:start w:val="1"/>
      <w:numFmt w:val="bullet"/>
      <w:lvlText w:val=""/>
      <w:lvlJc w:val="left"/>
      <w:pPr>
        <w:tabs>
          <w:tab w:val="num" w:pos="1440"/>
        </w:tabs>
        <w:ind w:left="1440" w:hanging="360"/>
      </w:pPr>
      <w:rPr>
        <w:rFonts w:ascii="Symbol" w:hAnsi="Symbol" w:hint="default"/>
      </w:rPr>
    </w:lvl>
    <w:lvl w:ilvl="2" w:tplc="F7E26436" w:tentative="1">
      <w:start w:val="1"/>
      <w:numFmt w:val="bullet"/>
      <w:lvlText w:val=""/>
      <w:lvlJc w:val="left"/>
      <w:pPr>
        <w:tabs>
          <w:tab w:val="num" w:pos="2160"/>
        </w:tabs>
        <w:ind w:left="2160" w:hanging="360"/>
      </w:pPr>
      <w:rPr>
        <w:rFonts w:ascii="Symbol" w:hAnsi="Symbol" w:hint="default"/>
      </w:rPr>
    </w:lvl>
    <w:lvl w:ilvl="3" w:tplc="D5F84010" w:tentative="1">
      <w:start w:val="1"/>
      <w:numFmt w:val="bullet"/>
      <w:lvlText w:val=""/>
      <w:lvlJc w:val="left"/>
      <w:pPr>
        <w:tabs>
          <w:tab w:val="num" w:pos="2880"/>
        </w:tabs>
        <w:ind w:left="2880" w:hanging="360"/>
      </w:pPr>
      <w:rPr>
        <w:rFonts w:ascii="Symbol" w:hAnsi="Symbol" w:hint="default"/>
      </w:rPr>
    </w:lvl>
    <w:lvl w:ilvl="4" w:tplc="064835B0" w:tentative="1">
      <w:start w:val="1"/>
      <w:numFmt w:val="bullet"/>
      <w:lvlText w:val=""/>
      <w:lvlJc w:val="left"/>
      <w:pPr>
        <w:tabs>
          <w:tab w:val="num" w:pos="3600"/>
        </w:tabs>
        <w:ind w:left="3600" w:hanging="360"/>
      </w:pPr>
      <w:rPr>
        <w:rFonts w:ascii="Symbol" w:hAnsi="Symbol" w:hint="default"/>
      </w:rPr>
    </w:lvl>
    <w:lvl w:ilvl="5" w:tplc="F3A80416" w:tentative="1">
      <w:start w:val="1"/>
      <w:numFmt w:val="bullet"/>
      <w:lvlText w:val=""/>
      <w:lvlJc w:val="left"/>
      <w:pPr>
        <w:tabs>
          <w:tab w:val="num" w:pos="4320"/>
        </w:tabs>
        <w:ind w:left="4320" w:hanging="360"/>
      </w:pPr>
      <w:rPr>
        <w:rFonts w:ascii="Symbol" w:hAnsi="Symbol" w:hint="default"/>
      </w:rPr>
    </w:lvl>
    <w:lvl w:ilvl="6" w:tplc="FE662A20" w:tentative="1">
      <w:start w:val="1"/>
      <w:numFmt w:val="bullet"/>
      <w:lvlText w:val=""/>
      <w:lvlJc w:val="left"/>
      <w:pPr>
        <w:tabs>
          <w:tab w:val="num" w:pos="5040"/>
        </w:tabs>
        <w:ind w:left="5040" w:hanging="360"/>
      </w:pPr>
      <w:rPr>
        <w:rFonts w:ascii="Symbol" w:hAnsi="Symbol" w:hint="default"/>
      </w:rPr>
    </w:lvl>
    <w:lvl w:ilvl="7" w:tplc="98C2D8E2" w:tentative="1">
      <w:start w:val="1"/>
      <w:numFmt w:val="bullet"/>
      <w:lvlText w:val=""/>
      <w:lvlJc w:val="left"/>
      <w:pPr>
        <w:tabs>
          <w:tab w:val="num" w:pos="5760"/>
        </w:tabs>
        <w:ind w:left="5760" w:hanging="360"/>
      </w:pPr>
      <w:rPr>
        <w:rFonts w:ascii="Symbol" w:hAnsi="Symbol" w:hint="default"/>
      </w:rPr>
    </w:lvl>
    <w:lvl w:ilvl="8" w:tplc="D0BA2D8E" w:tentative="1">
      <w:start w:val="1"/>
      <w:numFmt w:val="bullet"/>
      <w:lvlText w:val=""/>
      <w:lvlJc w:val="left"/>
      <w:pPr>
        <w:tabs>
          <w:tab w:val="num" w:pos="6480"/>
        </w:tabs>
        <w:ind w:left="6480" w:hanging="360"/>
      </w:pPr>
      <w:rPr>
        <w:rFonts w:ascii="Symbol" w:hAnsi="Symbol" w:hint="default"/>
      </w:rPr>
    </w:lvl>
  </w:abstractNum>
  <w:abstractNum w:abstractNumId="3">
    <w:nsid w:val="07422FB0"/>
    <w:multiLevelType w:val="hybridMultilevel"/>
    <w:tmpl w:val="5D00352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
    <w:nsid w:val="090F4481"/>
    <w:multiLevelType w:val="hybridMultilevel"/>
    <w:tmpl w:val="80E6654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nsid w:val="0B834D66"/>
    <w:multiLevelType w:val="hybridMultilevel"/>
    <w:tmpl w:val="0CF8FF6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nsid w:val="0EE17DD8"/>
    <w:multiLevelType w:val="hybridMultilevel"/>
    <w:tmpl w:val="172E8AE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nsid w:val="13CC1B05"/>
    <w:multiLevelType w:val="hybridMultilevel"/>
    <w:tmpl w:val="A170C9C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nsid w:val="13D32A29"/>
    <w:multiLevelType w:val="hybridMultilevel"/>
    <w:tmpl w:val="45949B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nsid w:val="170E34A1"/>
    <w:multiLevelType w:val="hybridMultilevel"/>
    <w:tmpl w:val="64463B2A"/>
    <w:lvl w:ilvl="0" w:tplc="1F5C520E">
      <w:start w:val="1"/>
      <w:numFmt w:val="bullet"/>
      <w:lvlText w:val=""/>
      <w:lvlPicBulletId w:val="0"/>
      <w:lvlJc w:val="left"/>
      <w:pPr>
        <w:tabs>
          <w:tab w:val="num" w:pos="720"/>
        </w:tabs>
        <w:ind w:left="720" w:hanging="360"/>
      </w:pPr>
      <w:rPr>
        <w:rFonts w:ascii="Symbol" w:hAnsi="Symbol" w:hint="default"/>
      </w:rPr>
    </w:lvl>
    <w:lvl w:ilvl="1" w:tplc="69C8A216" w:tentative="1">
      <w:start w:val="1"/>
      <w:numFmt w:val="bullet"/>
      <w:lvlText w:val=""/>
      <w:lvlJc w:val="left"/>
      <w:pPr>
        <w:tabs>
          <w:tab w:val="num" w:pos="1440"/>
        </w:tabs>
        <w:ind w:left="1440" w:hanging="360"/>
      </w:pPr>
      <w:rPr>
        <w:rFonts w:ascii="Symbol" w:hAnsi="Symbol" w:hint="default"/>
      </w:rPr>
    </w:lvl>
    <w:lvl w:ilvl="2" w:tplc="D77413CE" w:tentative="1">
      <w:start w:val="1"/>
      <w:numFmt w:val="bullet"/>
      <w:lvlText w:val=""/>
      <w:lvlJc w:val="left"/>
      <w:pPr>
        <w:tabs>
          <w:tab w:val="num" w:pos="2160"/>
        </w:tabs>
        <w:ind w:left="2160" w:hanging="360"/>
      </w:pPr>
      <w:rPr>
        <w:rFonts w:ascii="Symbol" w:hAnsi="Symbol" w:hint="default"/>
      </w:rPr>
    </w:lvl>
    <w:lvl w:ilvl="3" w:tplc="3D1CD216" w:tentative="1">
      <w:start w:val="1"/>
      <w:numFmt w:val="bullet"/>
      <w:lvlText w:val=""/>
      <w:lvlJc w:val="left"/>
      <w:pPr>
        <w:tabs>
          <w:tab w:val="num" w:pos="2880"/>
        </w:tabs>
        <w:ind w:left="2880" w:hanging="360"/>
      </w:pPr>
      <w:rPr>
        <w:rFonts w:ascii="Symbol" w:hAnsi="Symbol" w:hint="default"/>
      </w:rPr>
    </w:lvl>
    <w:lvl w:ilvl="4" w:tplc="37A4E812" w:tentative="1">
      <w:start w:val="1"/>
      <w:numFmt w:val="bullet"/>
      <w:lvlText w:val=""/>
      <w:lvlJc w:val="left"/>
      <w:pPr>
        <w:tabs>
          <w:tab w:val="num" w:pos="3600"/>
        </w:tabs>
        <w:ind w:left="3600" w:hanging="360"/>
      </w:pPr>
      <w:rPr>
        <w:rFonts w:ascii="Symbol" w:hAnsi="Symbol" w:hint="default"/>
      </w:rPr>
    </w:lvl>
    <w:lvl w:ilvl="5" w:tplc="7E840F06" w:tentative="1">
      <w:start w:val="1"/>
      <w:numFmt w:val="bullet"/>
      <w:lvlText w:val=""/>
      <w:lvlJc w:val="left"/>
      <w:pPr>
        <w:tabs>
          <w:tab w:val="num" w:pos="4320"/>
        </w:tabs>
        <w:ind w:left="4320" w:hanging="360"/>
      </w:pPr>
      <w:rPr>
        <w:rFonts w:ascii="Symbol" w:hAnsi="Symbol" w:hint="default"/>
      </w:rPr>
    </w:lvl>
    <w:lvl w:ilvl="6" w:tplc="9F0880F6" w:tentative="1">
      <w:start w:val="1"/>
      <w:numFmt w:val="bullet"/>
      <w:lvlText w:val=""/>
      <w:lvlJc w:val="left"/>
      <w:pPr>
        <w:tabs>
          <w:tab w:val="num" w:pos="5040"/>
        </w:tabs>
        <w:ind w:left="5040" w:hanging="360"/>
      </w:pPr>
      <w:rPr>
        <w:rFonts w:ascii="Symbol" w:hAnsi="Symbol" w:hint="default"/>
      </w:rPr>
    </w:lvl>
    <w:lvl w:ilvl="7" w:tplc="F112D826" w:tentative="1">
      <w:start w:val="1"/>
      <w:numFmt w:val="bullet"/>
      <w:lvlText w:val=""/>
      <w:lvlJc w:val="left"/>
      <w:pPr>
        <w:tabs>
          <w:tab w:val="num" w:pos="5760"/>
        </w:tabs>
        <w:ind w:left="5760" w:hanging="360"/>
      </w:pPr>
      <w:rPr>
        <w:rFonts w:ascii="Symbol" w:hAnsi="Symbol" w:hint="default"/>
      </w:rPr>
    </w:lvl>
    <w:lvl w:ilvl="8" w:tplc="B5F89C1A" w:tentative="1">
      <w:start w:val="1"/>
      <w:numFmt w:val="bullet"/>
      <w:lvlText w:val=""/>
      <w:lvlJc w:val="left"/>
      <w:pPr>
        <w:tabs>
          <w:tab w:val="num" w:pos="6480"/>
        </w:tabs>
        <w:ind w:left="6480" w:hanging="360"/>
      </w:pPr>
      <w:rPr>
        <w:rFonts w:ascii="Symbol" w:hAnsi="Symbol" w:hint="default"/>
      </w:rPr>
    </w:lvl>
  </w:abstractNum>
  <w:abstractNum w:abstractNumId="10">
    <w:nsid w:val="20201EF0"/>
    <w:multiLevelType w:val="hybridMultilevel"/>
    <w:tmpl w:val="41C44F4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nsid w:val="20CD0C6C"/>
    <w:multiLevelType w:val="hybridMultilevel"/>
    <w:tmpl w:val="782CD08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2">
    <w:nsid w:val="22A12B0D"/>
    <w:multiLevelType w:val="hybridMultilevel"/>
    <w:tmpl w:val="91E0B1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nsid w:val="256E2F7F"/>
    <w:multiLevelType w:val="hybridMultilevel"/>
    <w:tmpl w:val="C22E03D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4">
    <w:nsid w:val="28707BBF"/>
    <w:multiLevelType w:val="hybridMultilevel"/>
    <w:tmpl w:val="4C141512"/>
    <w:lvl w:ilvl="0" w:tplc="9CB8E4CE">
      <w:start w:val="1"/>
      <w:numFmt w:val="bullet"/>
      <w:lvlText w:val=""/>
      <w:lvlPicBulletId w:val="0"/>
      <w:lvlJc w:val="left"/>
      <w:pPr>
        <w:tabs>
          <w:tab w:val="num" w:pos="720"/>
        </w:tabs>
        <w:ind w:left="720" w:hanging="360"/>
      </w:pPr>
      <w:rPr>
        <w:rFonts w:ascii="Symbol" w:hAnsi="Symbol" w:hint="default"/>
      </w:rPr>
    </w:lvl>
    <w:lvl w:ilvl="1" w:tplc="62FCBF18" w:tentative="1">
      <w:start w:val="1"/>
      <w:numFmt w:val="bullet"/>
      <w:lvlText w:val=""/>
      <w:lvlJc w:val="left"/>
      <w:pPr>
        <w:tabs>
          <w:tab w:val="num" w:pos="1440"/>
        </w:tabs>
        <w:ind w:left="1440" w:hanging="360"/>
      </w:pPr>
      <w:rPr>
        <w:rFonts w:ascii="Symbol" w:hAnsi="Symbol" w:hint="default"/>
      </w:rPr>
    </w:lvl>
    <w:lvl w:ilvl="2" w:tplc="929AC16A" w:tentative="1">
      <w:start w:val="1"/>
      <w:numFmt w:val="bullet"/>
      <w:lvlText w:val=""/>
      <w:lvlJc w:val="left"/>
      <w:pPr>
        <w:tabs>
          <w:tab w:val="num" w:pos="2160"/>
        </w:tabs>
        <w:ind w:left="2160" w:hanging="360"/>
      </w:pPr>
      <w:rPr>
        <w:rFonts w:ascii="Symbol" w:hAnsi="Symbol" w:hint="default"/>
      </w:rPr>
    </w:lvl>
    <w:lvl w:ilvl="3" w:tplc="A0D21A8A" w:tentative="1">
      <w:start w:val="1"/>
      <w:numFmt w:val="bullet"/>
      <w:lvlText w:val=""/>
      <w:lvlJc w:val="left"/>
      <w:pPr>
        <w:tabs>
          <w:tab w:val="num" w:pos="2880"/>
        </w:tabs>
        <w:ind w:left="2880" w:hanging="360"/>
      </w:pPr>
      <w:rPr>
        <w:rFonts w:ascii="Symbol" w:hAnsi="Symbol" w:hint="default"/>
      </w:rPr>
    </w:lvl>
    <w:lvl w:ilvl="4" w:tplc="8B4090EC" w:tentative="1">
      <w:start w:val="1"/>
      <w:numFmt w:val="bullet"/>
      <w:lvlText w:val=""/>
      <w:lvlJc w:val="left"/>
      <w:pPr>
        <w:tabs>
          <w:tab w:val="num" w:pos="3600"/>
        </w:tabs>
        <w:ind w:left="3600" w:hanging="360"/>
      </w:pPr>
      <w:rPr>
        <w:rFonts w:ascii="Symbol" w:hAnsi="Symbol" w:hint="default"/>
      </w:rPr>
    </w:lvl>
    <w:lvl w:ilvl="5" w:tplc="245C4196" w:tentative="1">
      <w:start w:val="1"/>
      <w:numFmt w:val="bullet"/>
      <w:lvlText w:val=""/>
      <w:lvlJc w:val="left"/>
      <w:pPr>
        <w:tabs>
          <w:tab w:val="num" w:pos="4320"/>
        </w:tabs>
        <w:ind w:left="4320" w:hanging="360"/>
      </w:pPr>
      <w:rPr>
        <w:rFonts w:ascii="Symbol" w:hAnsi="Symbol" w:hint="default"/>
      </w:rPr>
    </w:lvl>
    <w:lvl w:ilvl="6" w:tplc="83C6D336" w:tentative="1">
      <w:start w:val="1"/>
      <w:numFmt w:val="bullet"/>
      <w:lvlText w:val=""/>
      <w:lvlJc w:val="left"/>
      <w:pPr>
        <w:tabs>
          <w:tab w:val="num" w:pos="5040"/>
        </w:tabs>
        <w:ind w:left="5040" w:hanging="360"/>
      </w:pPr>
      <w:rPr>
        <w:rFonts w:ascii="Symbol" w:hAnsi="Symbol" w:hint="default"/>
      </w:rPr>
    </w:lvl>
    <w:lvl w:ilvl="7" w:tplc="75BAC09E" w:tentative="1">
      <w:start w:val="1"/>
      <w:numFmt w:val="bullet"/>
      <w:lvlText w:val=""/>
      <w:lvlJc w:val="left"/>
      <w:pPr>
        <w:tabs>
          <w:tab w:val="num" w:pos="5760"/>
        </w:tabs>
        <w:ind w:left="5760" w:hanging="360"/>
      </w:pPr>
      <w:rPr>
        <w:rFonts w:ascii="Symbol" w:hAnsi="Symbol" w:hint="default"/>
      </w:rPr>
    </w:lvl>
    <w:lvl w:ilvl="8" w:tplc="EB1C57BA" w:tentative="1">
      <w:start w:val="1"/>
      <w:numFmt w:val="bullet"/>
      <w:lvlText w:val=""/>
      <w:lvlJc w:val="left"/>
      <w:pPr>
        <w:tabs>
          <w:tab w:val="num" w:pos="6480"/>
        </w:tabs>
        <w:ind w:left="6480" w:hanging="360"/>
      </w:pPr>
      <w:rPr>
        <w:rFonts w:ascii="Symbol" w:hAnsi="Symbol" w:hint="default"/>
      </w:rPr>
    </w:lvl>
  </w:abstractNum>
  <w:abstractNum w:abstractNumId="15">
    <w:nsid w:val="2D1F31C9"/>
    <w:multiLevelType w:val="hybridMultilevel"/>
    <w:tmpl w:val="58B45D2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nsid w:val="3551150C"/>
    <w:multiLevelType w:val="hybridMultilevel"/>
    <w:tmpl w:val="4D08B37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7">
    <w:nsid w:val="35AF3141"/>
    <w:multiLevelType w:val="hybridMultilevel"/>
    <w:tmpl w:val="B114F43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nsid w:val="372A068C"/>
    <w:multiLevelType w:val="hybridMultilevel"/>
    <w:tmpl w:val="8C8A1DB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9">
    <w:nsid w:val="3A9076F5"/>
    <w:multiLevelType w:val="hybridMultilevel"/>
    <w:tmpl w:val="EE2831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nsid w:val="3C717E14"/>
    <w:multiLevelType w:val="hybridMultilevel"/>
    <w:tmpl w:val="50A68942"/>
    <w:lvl w:ilvl="0" w:tplc="67DAAC2E">
      <w:start w:val="1"/>
      <w:numFmt w:val="bullet"/>
      <w:lvlText w:val="►"/>
      <w:lvlJc w:val="left"/>
      <w:pPr>
        <w:ind w:left="720" w:hanging="360"/>
      </w:pPr>
      <w:rPr>
        <w:rFonts w:ascii="Arial" w:hAnsi="Arial" w:hint="default"/>
        <w:caps w:val="0"/>
        <w:strike w:val="0"/>
        <w:dstrike w:val="0"/>
        <w:vanish w:val="0"/>
        <w:color w:val="C00000"/>
        <w:u w:color="C00000"/>
        <w:vertAlign w:val="baseline"/>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3EFB7444"/>
    <w:multiLevelType w:val="hybridMultilevel"/>
    <w:tmpl w:val="36E099A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46F730DA"/>
    <w:multiLevelType w:val="hybridMultilevel"/>
    <w:tmpl w:val="C7C09AC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nsid w:val="48E5377C"/>
    <w:multiLevelType w:val="hybridMultilevel"/>
    <w:tmpl w:val="C0E82FF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50B15163"/>
    <w:multiLevelType w:val="hybridMultilevel"/>
    <w:tmpl w:val="0242DF3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nsid w:val="522D489A"/>
    <w:multiLevelType w:val="hybridMultilevel"/>
    <w:tmpl w:val="07C0974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nsid w:val="57F05489"/>
    <w:multiLevelType w:val="hybridMultilevel"/>
    <w:tmpl w:val="AE9AF67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7">
    <w:nsid w:val="58C00F97"/>
    <w:multiLevelType w:val="hybridMultilevel"/>
    <w:tmpl w:val="88DCDF9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8">
    <w:nsid w:val="5BD849B0"/>
    <w:multiLevelType w:val="hybridMultilevel"/>
    <w:tmpl w:val="2E70DE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nsid w:val="5E4555B2"/>
    <w:multiLevelType w:val="hybridMultilevel"/>
    <w:tmpl w:val="95FA2C5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52A5A7C"/>
    <w:multiLevelType w:val="hybridMultilevel"/>
    <w:tmpl w:val="2986876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nsid w:val="68167241"/>
    <w:multiLevelType w:val="hybridMultilevel"/>
    <w:tmpl w:val="0554E15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2">
    <w:nsid w:val="69C74615"/>
    <w:multiLevelType w:val="hybridMultilevel"/>
    <w:tmpl w:val="B83C6C9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nsid w:val="6AA178CE"/>
    <w:multiLevelType w:val="hybridMultilevel"/>
    <w:tmpl w:val="78C0C9D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4">
    <w:nsid w:val="6AD94519"/>
    <w:multiLevelType w:val="hybridMultilevel"/>
    <w:tmpl w:val="4B3A6A02"/>
    <w:lvl w:ilvl="0" w:tplc="283032AC">
      <w:start w:val="1"/>
      <w:numFmt w:val="bullet"/>
      <w:lvlText w:val=""/>
      <w:lvlPicBulletId w:val="0"/>
      <w:lvlJc w:val="left"/>
      <w:pPr>
        <w:tabs>
          <w:tab w:val="num" w:pos="720"/>
        </w:tabs>
        <w:ind w:left="720" w:hanging="360"/>
      </w:pPr>
      <w:rPr>
        <w:rFonts w:ascii="Symbol" w:hAnsi="Symbol" w:hint="default"/>
      </w:rPr>
    </w:lvl>
    <w:lvl w:ilvl="1" w:tplc="399A188A" w:tentative="1">
      <w:start w:val="1"/>
      <w:numFmt w:val="bullet"/>
      <w:lvlText w:val=""/>
      <w:lvlJc w:val="left"/>
      <w:pPr>
        <w:tabs>
          <w:tab w:val="num" w:pos="1440"/>
        </w:tabs>
        <w:ind w:left="1440" w:hanging="360"/>
      </w:pPr>
      <w:rPr>
        <w:rFonts w:ascii="Symbol" w:hAnsi="Symbol" w:hint="default"/>
      </w:rPr>
    </w:lvl>
    <w:lvl w:ilvl="2" w:tplc="D33880FA" w:tentative="1">
      <w:start w:val="1"/>
      <w:numFmt w:val="bullet"/>
      <w:lvlText w:val=""/>
      <w:lvlJc w:val="left"/>
      <w:pPr>
        <w:tabs>
          <w:tab w:val="num" w:pos="2160"/>
        </w:tabs>
        <w:ind w:left="2160" w:hanging="360"/>
      </w:pPr>
      <w:rPr>
        <w:rFonts w:ascii="Symbol" w:hAnsi="Symbol" w:hint="default"/>
      </w:rPr>
    </w:lvl>
    <w:lvl w:ilvl="3" w:tplc="83804808" w:tentative="1">
      <w:start w:val="1"/>
      <w:numFmt w:val="bullet"/>
      <w:lvlText w:val=""/>
      <w:lvlJc w:val="left"/>
      <w:pPr>
        <w:tabs>
          <w:tab w:val="num" w:pos="2880"/>
        </w:tabs>
        <w:ind w:left="2880" w:hanging="360"/>
      </w:pPr>
      <w:rPr>
        <w:rFonts w:ascii="Symbol" w:hAnsi="Symbol" w:hint="default"/>
      </w:rPr>
    </w:lvl>
    <w:lvl w:ilvl="4" w:tplc="C3E6CC10" w:tentative="1">
      <w:start w:val="1"/>
      <w:numFmt w:val="bullet"/>
      <w:lvlText w:val=""/>
      <w:lvlJc w:val="left"/>
      <w:pPr>
        <w:tabs>
          <w:tab w:val="num" w:pos="3600"/>
        </w:tabs>
        <w:ind w:left="3600" w:hanging="360"/>
      </w:pPr>
      <w:rPr>
        <w:rFonts w:ascii="Symbol" w:hAnsi="Symbol" w:hint="default"/>
      </w:rPr>
    </w:lvl>
    <w:lvl w:ilvl="5" w:tplc="FAE23D34" w:tentative="1">
      <w:start w:val="1"/>
      <w:numFmt w:val="bullet"/>
      <w:lvlText w:val=""/>
      <w:lvlJc w:val="left"/>
      <w:pPr>
        <w:tabs>
          <w:tab w:val="num" w:pos="4320"/>
        </w:tabs>
        <w:ind w:left="4320" w:hanging="360"/>
      </w:pPr>
      <w:rPr>
        <w:rFonts w:ascii="Symbol" w:hAnsi="Symbol" w:hint="default"/>
      </w:rPr>
    </w:lvl>
    <w:lvl w:ilvl="6" w:tplc="840A0BCE" w:tentative="1">
      <w:start w:val="1"/>
      <w:numFmt w:val="bullet"/>
      <w:lvlText w:val=""/>
      <w:lvlJc w:val="left"/>
      <w:pPr>
        <w:tabs>
          <w:tab w:val="num" w:pos="5040"/>
        </w:tabs>
        <w:ind w:left="5040" w:hanging="360"/>
      </w:pPr>
      <w:rPr>
        <w:rFonts w:ascii="Symbol" w:hAnsi="Symbol" w:hint="default"/>
      </w:rPr>
    </w:lvl>
    <w:lvl w:ilvl="7" w:tplc="1A707E04" w:tentative="1">
      <w:start w:val="1"/>
      <w:numFmt w:val="bullet"/>
      <w:lvlText w:val=""/>
      <w:lvlJc w:val="left"/>
      <w:pPr>
        <w:tabs>
          <w:tab w:val="num" w:pos="5760"/>
        </w:tabs>
        <w:ind w:left="5760" w:hanging="360"/>
      </w:pPr>
      <w:rPr>
        <w:rFonts w:ascii="Symbol" w:hAnsi="Symbol" w:hint="default"/>
      </w:rPr>
    </w:lvl>
    <w:lvl w:ilvl="8" w:tplc="BEC2BDE0" w:tentative="1">
      <w:start w:val="1"/>
      <w:numFmt w:val="bullet"/>
      <w:lvlText w:val=""/>
      <w:lvlJc w:val="left"/>
      <w:pPr>
        <w:tabs>
          <w:tab w:val="num" w:pos="6480"/>
        </w:tabs>
        <w:ind w:left="6480" w:hanging="360"/>
      </w:pPr>
      <w:rPr>
        <w:rFonts w:ascii="Symbol" w:hAnsi="Symbol" w:hint="default"/>
      </w:rPr>
    </w:lvl>
  </w:abstractNum>
  <w:abstractNum w:abstractNumId="35">
    <w:nsid w:val="6B0032C8"/>
    <w:multiLevelType w:val="hybridMultilevel"/>
    <w:tmpl w:val="A79EF718"/>
    <w:lvl w:ilvl="0" w:tplc="DC8C7CF8">
      <w:start w:val="1"/>
      <w:numFmt w:val="bullet"/>
      <w:lvlText w:val=""/>
      <w:lvlPicBulletId w:val="0"/>
      <w:lvlJc w:val="left"/>
      <w:pPr>
        <w:tabs>
          <w:tab w:val="num" w:pos="720"/>
        </w:tabs>
        <w:ind w:left="720" w:hanging="360"/>
      </w:pPr>
      <w:rPr>
        <w:rFonts w:ascii="Symbol" w:hAnsi="Symbol" w:hint="default"/>
      </w:rPr>
    </w:lvl>
    <w:lvl w:ilvl="1" w:tplc="C3901F54" w:tentative="1">
      <w:start w:val="1"/>
      <w:numFmt w:val="bullet"/>
      <w:lvlText w:val=""/>
      <w:lvlJc w:val="left"/>
      <w:pPr>
        <w:tabs>
          <w:tab w:val="num" w:pos="1440"/>
        </w:tabs>
        <w:ind w:left="1440" w:hanging="360"/>
      </w:pPr>
      <w:rPr>
        <w:rFonts w:ascii="Symbol" w:hAnsi="Symbol" w:hint="default"/>
      </w:rPr>
    </w:lvl>
    <w:lvl w:ilvl="2" w:tplc="20DCDFEE" w:tentative="1">
      <w:start w:val="1"/>
      <w:numFmt w:val="bullet"/>
      <w:lvlText w:val=""/>
      <w:lvlJc w:val="left"/>
      <w:pPr>
        <w:tabs>
          <w:tab w:val="num" w:pos="2160"/>
        </w:tabs>
        <w:ind w:left="2160" w:hanging="360"/>
      </w:pPr>
      <w:rPr>
        <w:rFonts w:ascii="Symbol" w:hAnsi="Symbol" w:hint="default"/>
      </w:rPr>
    </w:lvl>
    <w:lvl w:ilvl="3" w:tplc="2B8C00D8" w:tentative="1">
      <w:start w:val="1"/>
      <w:numFmt w:val="bullet"/>
      <w:lvlText w:val=""/>
      <w:lvlJc w:val="left"/>
      <w:pPr>
        <w:tabs>
          <w:tab w:val="num" w:pos="2880"/>
        </w:tabs>
        <w:ind w:left="2880" w:hanging="360"/>
      </w:pPr>
      <w:rPr>
        <w:rFonts w:ascii="Symbol" w:hAnsi="Symbol" w:hint="default"/>
      </w:rPr>
    </w:lvl>
    <w:lvl w:ilvl="4" w:tplc="DCE034A2" w:tentative="1">
      <w:start w:val="1"/>
      <w:numFmt w:val="bullet"/>
      <w:lvlText w:val=""/>
      <w:lvlJc w:val="left"/>
      <w:pPr>
        <w:tabs>
          <w:tab w:val="num" w:pos="3600"/>
        </w:tabs>
        <w:ind w:left="3600" w:hanging="360"/>
      </w:pPr>
      <w:rPr>
        <w:rFonts w:ascii="Symbol" w:hAnsi="Symbol" w:hint="default"/>
      </w:rPr>
    </w:lvl>
    <w:lvl w:ilvl="5" w:tplc="86FCD952" w:tentative="1">
      <w:start w:val="1"/>
      <w:numFmt w:val="bullet"/>
      <w:lvlText w:val=""/>
      <w:lvlJc w:val="left"/>
      <w:pPr>
        <w:tabs>
          <w:tab w:val="num" w:pos="4320"/>
        </w:tabs>
        <w:ind w:left="4320" w:hanging="360"/>
      </w:pPr>
      <w:rPr>
        <w:rFonts w:ascii="Symbol" w:hAnsi="Symbol" w:hint="default"/>
      </w:rPr>
    </w:lvl>
    <w:lvl w:ilvl="6" w:tplc="961C5118" w:tentative="1">
      <w:start w:val="1"/>
      <w:numFmt w:val="bullet"/>
      <w:lvlText w:val=""/>
      <w:lvlJc w:val="left"/>
      <w:pPr>
        <w:tabs>
          <w:tab w:val="num" w:pos="5040"/>
        </w:tabs>
        <w:ind w:left="5040" w:hanging="360"/>
      </w:pPr>
      <w:rPr>
        <w:rFonts w:ascii="Symbol" w:hAnsi="Symbol" w:hint="default"/>
      </w:rPr>
    </w:lvl>
    <w:lvl w:ilvl="7" w:tplc="7D1E8654" w:tentative="1">
      <w:start w:val="1"/>
      <w:numFmt w:val="bullet"/>
      <w:lvlText w:val=""/>
      <w:lvlJc w:val="left"/>
      <w:pPr>
        <w:tabs>
          <w:tab w:val="num" w:pos="5760"/>
        </w:tabs>
        <w:ind w:left="5760" w:hanging="360"/>
      </w:pPr>
      <w:rPr>
        <w:rFonts w:ascii="Symbol" w:hAnsi="Symbol" w:hint="default"/>
      </w:rPr>
    </w:lvl>
    <w:lvl w:ilvl="8" w:tplc="B5D895EE" w:tentative="1">
      <w:start w:val="1"/>
      <w:numFmt w:val="bullet"/>
      <w:lvlText w:val=""/>
      <w:lvlJc w:val="left"/>
      <w:pPr>
        <w:tabs>
          <w:tab w:val="num" w:pos="6480"/>
        </w:tabs>
        <w:ind w:left="6480" w:hanging="360"/>
      </w:pPr>
      <w:rPr>
        <w:rFonts w:ascii="Symbol" w:hAnsi="Symbol" w:hint="default"/>
      </w:rPr>
    </w:lvl>
  </w:abstractNum>
  <w:abstractNum w:abstractNumId="36">
    <w:nsid w:val="6DA05440"/>
    <w:multiLevelType w:val="hybridMultilevel"/>
    <w:tmpl w:val="B4860C4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nsid w:val="6F433E2C"/>
    <w:multiLevelType w:val="hybridMultilevel"/>
    <w:tmpl w:val="CA1E69A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8">
    <w:nsid w:val="71871333"/>
    <w:multiLevelType w:val="hybridMultilevel"/>
    <w:tmpl w:val="8940F29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9">
    <w:nsid w:val="75B04243"/>
    <w:multiLevelType w:val="hybridMultilevel"/>
    <w:tmpl w:val="B150D6E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0">
    <w:nsid w:val="76D529F6"/>
    <w:multiLevelType w:val="hybridMultilevel"/>
    <w:tmpl w:val="FA3C59F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nsid w:val="779A19F3"/>
    <w:multiLevelType w:val="hybridMultilevel"/>
    <w:tmpl w:val="8762637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2">
    <w:nsid w:val="7B8E4F31"/>
    <w:multiLevelType w:val="hybridMultilevel"/>
    <w:tmpl w:val="7D78E820"/>
    <w:lvl w:ilvl="0" w:tplc="04070001">
      <w:start w:val="1"/>
      <w:numFmt w:val="bullet"/>
      <w:lvlText w:val=""/>
      <w:lvlJc w:val="left"/>
      <w:pPr>
        <w:ind w:left="360" w:hanging="360"/>
      </w:pPr>
      <w:rPr>
        <w:rFonts w:ascii="Symbol" w:hAnsi="Symbol"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3">
    <w:nsid w:val="7BEA247F"/>
    <w:multiLevelType w:val="hybridMultilevel"/>
    <w:tmpl w:val="91B8B79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4">
    <w:nsid w:val="7EA379E1"/>
    <w:multiLevelType w:val="hybridMultilevel"/>
    <w:tmpl w:val="16A05B4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5">
    <w:nsid w:val="7EED16C2"/>
    <w:multiLevelType w:val="hybridMultilevel"/>
    <w:tmpl w:val="AB0A3B0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num w:numId="1">
    <w:abstractNumId w:val="20"/>
  </w:num>
  <w:num w:numId="2">
    <w:abstractNumId w:val="9"/>
  </w:num>
  <w:num w:numId="3">
    <w:abstractNumId w:val="35"/>
  </w:num>
  <w:num w:numId="4">
    <w:abstractNumId w:val="34"/>
  </w:num>
  <w:num w:numId="5">
    <w:abstractNumId w:val="2"/>
  </w:num>
  <w:num w:numId="6">
    <w:abstractNumId w:val="14"/>
  </w:num>
  <w:num w:numId="7">
    <w:abstractNumId w:val="5"/>
  </w:num>
  <w:num w:numId="8">
    <w:abstractNumId w:val="15"/>
  </w:num>
  <w:num w:numId="9">
    <w:abstractNumId w:val="36"/>
  </w:num>
  <w:num w:numId="10">
    <w:abstractNumId w:val="41"/>
  </w:num>
  <w:num w:numId="11">
    <w:abstractNumId w:val="7"/>
  </w:num>
  <w:num w:numId="12">
    <w:abstractNumId w:val="29"/>
  </w:num>
  <w:num w:numId="13">
    <w:abstractNumId w:val="42"/>
  </w:num>
  <w:num w:numId="14">
    <w:abstractNumId w:val="39"/>
  </w:num>
  <w:num w:numId="15">
    <w:abstractNumId w:val="33"/>
  </w:num>
  <w:num w:numId="16">
    <w:abstractNumId w:val="4"/>
  </w:num>
  <w:num w:numId="17">
    <w:abstractNumId w:val="10"/>
  </w:num>
  <w:num w:numId="18">
    <w:abstractNumId w:val="16"/>
  </w:num>
  <w:num w:numId="19">
    <w:abstractNumId w:val="11"/>
  </w:num>
  <w:num w:numId="20">
    <w:abstractNumId w:val="37"/>
  </w:num>
  <w:num w:numId="21">
    <w:abstractNumId w:val="26"/>
  </w:num>
  <w:num w:numId="22">
    <w:abstractNumId w:val="23"/>
  </w:num>
  <w:num w:numId="23">
    <w:abstractNumId w:val="17"/>
  </w:num>
  <w:num w:numId="24">
    <w:abstractNumId w:val="38"/>
  </w:num>
  <w:num w:numId="25">
    <w:abstractNumId w:val="44"/>
  </w:num>
  <w:num w:numId="26">
    <w:abstractNumId w:val="8"/>
  </w:num>
  <w:num w:numId="27">
    <w:abstractNumId w:val="1"/>
  </w:num>
  <w:num w:numId="28">
    <w:abstractNumId w:val="28"/>
  </w:num>
  <w:num w:numId="29">
    <w:abstractNumId w:val="18"/>
  </w:num>
  <w:num w:numId="30">
    <w:abstractNumId w:val="43"/>
  </w:num>
  <w:num w:numId="31">
    <w:abstractNumId w:val="13"/>
  </w:num>
  <w:num w:numId="32">
    <w:abstractNumId w:val="32"/>
  </w:num>
  <w:num w:numId="33">
    <w:abstractNumId w:val="22"/>
  </w:num>
  <w:num w:numId="34">
    <w:abstractNumId w:val="30"/>
  </w:num>
  <w:num w:numId="35">
    <w:abstractNumId w:val="40"/>
  </w:num>
  <w:num w:numId="36">
    <w:abstractNumId w:val="19"/>
  </w:num>
  <w:num w:numId="37">
    <w:abstractNumId w:val="27"/>
  </w:num>
  <w:num w:numId="38">
    <w:abstractNumId w:val="12"/>
  </w:num>
  <w:num w:numId="39">
    <w:abstractNumId w:val="24"/>
  </w:num>
  <w:num w:numId="40">
    <w:abstractNumId w:val="31"/>
  </w:num>
  <w:num w:numId="41">
    <w:abstractNumId w:val="45"/>
  </w:num>
  <w:num w:numId="42">
    <w:abstractNumId w:val="3"/>
  </w:num>
  <w:num w:numId="43">
    <w:abstractNumId w:val="21"/>
  </w:num>
  <w:num w:numId="44">
    <w:abstractNumId w:val="25"/>
  </w:num>
  <w:num w:numId="45">
    <w:abstractNumId w:val="6"/>
  </w:num>
  <w:num w:numId="4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04DFA"/>
    <w:rsid w:val="000122E5"/>
    <w:rsid w:val="00020239"/>
    <w:rsid w:val="00032A42"/>
    <w:rsid w:val="00040511"/>
    <w:rsid w:val="00042247"/>
    <w:rsid w:val="00043C1A"/>
    <w:rsid w:val="000925DB"/>
    <w:rsid w:val="000C0921"/>
    <w:rsid w:val="000C13C3"/>
    <w:rsid w:val="000C24D0"/>
    <w:rsid w:val="00111847"/>
    <w:rsid w:val="001320B1"/>
    <w:rsid w:val="00144776"/>
    <w:rsid w:val="001471EB"/>
    <w:rsid w:val="00147A3D"/>
    <w:rsid w:val="00153C4E"/>
    <w:rsid w:val="00195258"/>
    <w:rsid w:val="001A3B37"/>
    <w:rsid w:val="001C767D"/>
    <w:rsid w:val="001D1520"/>
    <w:rsid w:val="001E223B"/>
    <w:rsid w:val="001E79D2"/>
    <w:rsid w:val="00207B7F"/>
    <w:rsid w:val="002146A9"/>
    <w:rsid w:val="002171FC"/>
    <w:rsid w:val="0025463C"/>
    <w:rsid w:val="002864EA"/>
    <w:rsid w:val="00297663"/>
    <w:rsid w:val="002A6D4E"/>
    <w:rsid w:val="002D64E6"/>
    <w:rsid w:val="002F61F4"/>
    <w:rsid w:val="00303DD4"/>
    <w:rsid w:val="00312131"/>
    <w:rsid w:val="0033460B"/>
    <w:rsid w:val="003459B6"/>
    <w:rsid w:val="00354DC7"/>
    <w:rsid w:val="00356FCB"/>
    <w:rsid w:val="003616D2"/>
    <w:rsid w:val="003665CB"/>
    <w:rsid w:val="00381F0E"/>
    <w:rsid w:val="00385898"/>
    <w:rsid w:val="003927DD"/>
    <w:rsid w:val="00396F56"/>
    <w:rsid w:val="00396FD8"/>
    <w:rsid w:val="003A4C32"/>
    <w:rsid w:val="003D6462"/>
    <w:rsid w:val="003E474C"/>
    <w:rsid w:val="003F17C2"/>
    <w:rsid w:val="003F7B1B"/>
    <w:rsid w:val="00402BB6"/>
    <w:rsid w:val="00485BF5"/>
    <w:rsid w:val="00486B49"/>
    <w:rsid w:val="0049230A"/>
    <w:rsid w:val="00493B8B"/>
    <w:rsid w:val="0049781A"/>
    <w:rsid w:val="004A382B"/>
    <w:rsid w:val="004A49AF"/>
    <w:rsid w:val="004C08E0"/>
    <w:rsid w:val="004C0F94"/>
    <w:rsid w:val="004E7774"/>
    <w:rsid w:val="00524368"/>
    <w:rsid w:val="0054117D"/>
    <w:rsid w:val="0054404E"/>
    <w:rsid w:val="00544FDA"/>
    <w:rsid w:val="00555F75"/>
    <w:rsid w:val="005667EC"/>
    <w:rsid w:val="005714D3"/>
    <w:rsid w:val="005A0A3E"/>
    <w:rsid w:val="005A770E"/>
    <w:rsid w:val="005E196B"/>
    <w:rsid w:val="005F6DE4"/>
    <w:rsid w:val="006154DB"/>
    <w:rsid w:val="0062305E"/>
    <w:rsid w:val="00623F56"/>
    <w:rsid w:val="00625DBE"/>
    <w:rsid w:val="00635362"/>
    <w:rsid w:val="0067281D"/>
    <w:rsid w:val="00680062"/>
    <w:rsid w:val="006926A0"/>
    <w:rsid w:val="00694399"/>
    <w:rsid w:val="006A276B"/>
    <w:rsid w:val="006A32B8"/>
    <w:rsid w:val="006C09D0"/>
    <w:rsid w:val="006E4D92"/>
    <w:rsid w:val="006F00D1"/>
    <w:rsid w:val="006F634D"/>
    <w:rsid w:val="00713CC3"/>
    <w:rsid w:val="007330A4"/>
    <w:rsid w:val="007330F8"/>
    <w:rsid w:val="00733978"/>
    <w:rsid w:val="00735429"/>
    <w:rsid w:val="007433AF"/>
    <w:rsid w:val="007824C4"/>
    <w:rsid w:val="00783FE6"/>
    <w:rsid w:val="007A7FAF"/>
    <w:rsid w:val="007B06AB"/>
    <w:rsid w:val="007B0A9D"/>
    <w:rsid w:val="007C302A"/>
    <w:rsid w:val="007C48E5"/>
    <w:rsid w:val="007C74E3"/>
    <w:rsid w:val="007D4B30"/>
    <w:rsid w:val="007E005A"/>
    <w:rsid w:val="007F0E5F"/>
    <w:rsid w:val="00801424"/>
    <w:rsid w:val="00822362"/>
    <w:rsid w:val="008375AD"/>
    <w:rsid w:val="00840F50"/>
    <w:rsid w:val="008442C9"/>
    <w:rsid w:val="00846B4F"/>
    <w:rsid w:val="00852970"/>
    <w:rsid w:val="00874A68"/>
    <w:rsid w:val="00891204"/>
    <w:rsid w:val="008B0F15"/>
    <w:rsid w:val="008C5A4F"/>
    <w:rsid w:val="00913155"/>
    <w:rsid w:val="009167EB"/>
    <w:rsid w:val="00931321"/>
    <w:rsid w:val="00933D6A"/>
    <w:rsid w:val="00951F29"/>
    <w:rsid w:val="00952204"/>
    <w:rsid w:val="00970238"/>
    <w:rsid w:val="00971A0B"/>
    <w:rsid w:val="00977900"/>
    <w:rsid w:val="0098747A"/>
    <w:rsid w:val="00987F2F"/>
    <w:rsid w:val="009A15D7"/>
    <w:rsid w:val="009A52CA"/>
    <w:rsid w:val="009D6604"/>
    <w:rsid w:val="009E79D4"/>
    <w:rsid w:val="00A11117"/>
    <w:rsid w:val="00A1442E"/>
    <w:rsid w:val="00A61C85"/>
    <w:rsid w:val="00A733DD"/>
    <w:rsid w:val="00A755AE"/>
    <w:rsid w:val="00A81968"/>
    <w:rsid w:val="00AB6D51"/>
    <w:rsid w:val="00AC06E2"/>
    <w:rsid w:val="00AC410F"/>
    <w:rsid w:val="00AD3F9D"/>
    <w:rsid w:val="00AD4590"/>
    <w:rsid w:val="00AD497F"/>
    <w:rsid w:val="00AF51B0"/>
    <w:rsid w:val="00AF7525"/>
    <w:rsid w:val="00B23453"/>
    <w:rsid w:val="00B7339F"/>
    <w:rsid w:val="00B7484C"/>
    <w:rsid w:val="00BA3C89"/>
    <w:rsid w:val="00BB018D"/>
    <w:rsid w:val="00BC0066"/>
    <w:rsid w:val="00BC6A5C"/>
    <w:rsid w:val="00BD2AB9"/>
    <w:rsid w:val="00BE0B5A"/>
    <w:rsid w:val="00BE190E"/>
    <w:rsid w:val="00BE634F"/>
    <w:rsid w:val="00C20E45"/>
    <w:rsid w:val="00C4118B"/>
    <w:rsid w:val="00C603E7"/>
    <w:rsid w:val="00C60DD6"/>
    <w:rsid w:val="00C72225"/>
    <w:rsid w:val="00C77F9D"/>
    <w:rsid w:val="00C871BA"/>
    <w:rsid w:val="00C9094D"/>
    <w:rsid w:val="00CA0494"/>
    <w:rsid w:val="00CD24A3"/>
    <w:rsid w:val="00CF4927"/>
    <w:rsid w:val="00CF6999"/>
    <w:rsid w:val="00D06FBB"/>
    <w:rsid w:val="00D1140E"/>
    <w:rsid w:val="00D11653"/>
    <w:rsid w:val="00D51214"/>
    <w:rsid w:val="00D61B00"/>
    <w:rsid w:val="00D62BFE"/>
    <w:rsid w:val="00D67AEC"/>
    <w:rsid w:val="00D712D4"/>
    <w:rsid w:val="00D80654"/>
    <w:rsid w:val="00D9007D"/>
    <w:rsid w:val="00DA4A83"/>
    <w:rsid w:val="00DB14B5"/>
    <w:rsid w:val="00DC171F"/>
    <w:rsid w:val="00DC440D"/>
    <w:rsid w:val="00DE3217"/>
    <w:rsid w:val="00E04DFA"/>
    <w:rsid w:val="00E17730"/>
    <w:rsid w:val="00E34D16"/>
    <w:rsid w:val="00E378CD"/>
    <w:rsid w:val="00E72FF0"/>
    <w:rsid w:val="00EB4F9A"/>
    <w:rsid w:val="00EC0044"/>
    <w:rsid w:val="00ED4787"/>
    <w:rsid w:val="00F042B2"/>
    <w:rsid w:val="00F0524B"/>
    <w:rsid w:val="00F419E7"/>
    <w:rsid w:val="00F42A43"/>
    <w:rsid w:val="00F44C02"/>
    <w:rsid w:val="00F47B85"/>
    <w:rsid w:val="00F724F1"/>
    <w:rsid w:val="00FB0124"/>
    <w:rsid w:val="00FB2FA3"/>
    <w:rsid w:val="00FB3CC0"/>
    <w:rsid w:val="00FB6648"/>
    <w:rsid w:val="00FC7F6C"/>
    <w:rsid w:val="00FD703D"/>
    <w:rsid w:val="00FE4614"/>
    <w:rsid w:val="00FF766E"/>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E04DF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04DFA"/>
    <w:rPr>
      <w:rFonts w:ascii="Tahoma" w:hAnsi="Tahoma" w:cs="Tahoma"/>
      <w:sz w:val="16"/>
      <w:szCs w:val="16"/>
    </w:rPr>
  </w:style>
  <w:style w:type="paragraph" w:styleId="Kopfzeile">
    <w:name w:val="header"/>
    <w:basedOn w:val="Standard"/>
    <w:link w:val="KopfzeileZchn"/>
    <w:uiPriority w:val="99"/>
    <w:unhideWhenUsed/>
    <w:rsid w:val="0095220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52204"/>
  </w:style>
  <w:style w:type="paragraph" w:styleId="Fuzeile">
    <w:name w:val="footer"/>
    <w:basedOn w:val="Standard"/>
    <w:link w:val="FuzeileZchn"/>
    <w:uiPriority w:val="99"/>
    <w:unhideWhenUsed/>
    <w:rsid w:val="0095220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52204"/>
  </w:style>
  <w:style w:type="character" w:styleId="Hyperlink">
    <w:name w:val="Hyperlink"/>
    <w:rsid w:val="00952204"/>
    <w:rPr>
      <w:color w:val="0000FF"/>
      <w:u w:val="single"/>
    </w:rPr>
  </w:style>
  <w:style w:type="paragraph" w:styleId="KeinLeerraum">
    <w:name w:val="No Spacing"/>
    <w:link w:val="KeinLeerraumZchn"/>
    <w:uiPriority w:val="1"/>
    <w:qFormat/>
    <w:rsid w:val="00E378CD"/>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E378CD"/>
    <w:rPr>
      <w:rFonts w:eastAsiaTheme="minorEastAsia"/>
      <w:lang w:eastAsia="de-DE"/>
    </w:rPr>
  </w:style>
  <w:style w:type="paragraph" w:styleId="Listenabsatz">
    <w:name w:val="List Paragraph"/>
    <w:basedOn w:val="Standard"/>
    <w:uiPriority w:val="34"/>
    <w:qFormat/>
    <w:rsid w:val="00A755AE"/>
    <w:pPr>
      <w:ind w:left="720"/>
      <w:contextualSpacing/>
    </w:pPr>
  </w:style>
  <w:style w:type="table" w:styleId="Tabellenraster">
    <w:name w:val="Table Grid"/>
    <w:basedOn w:val="NormaleTabelle"/>
    <w:uiPriority w:val="59"/>
    <w:rsid w:val="00D61B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E04DFA"/>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04DFA"/>
    <w:rPr>
      <w:rFonts w:ascii="Tahoma" w:hAnsi="Tahoma" w:cs="Tahoma"/>
      <w:sz w:val="16"/>
      <w:szCs w:val="16"/>
    </w:rPr>
  </w:style>
  <w:style w:type="paragraph" w:styleId="Kopfzeile">
    <w:name w:val="header"/>
    <w:basedOn w:val="Standard"/>
    <w:link w:val="KopfzeileZchn"/>
    <w:uiPriority w:val="99"/>
    <w:unhideWhenUsed/>
    <w:rsid w:val="0095220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52204"/>
  </w:style>
  <w:style w:type="paragraph" w:styleId="Fuzeile">
    <w:name w:val="footer"/>
    <w:basedOn w:val="Standard"/>
    <w:link w:val="FuzeileZchn"/>
    <w:uiPriority w:val="99"/>
    <w:unhideWhenUsed/>
    <w:rsid w:val="0095220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52204"/>
  </w:style>
  <w:style w:type="character" w:styleId="Hyperlink">
    <w:name w:val="Hyperlink"/>
    <w:rsid w:val="00952204"/>
    <w:rPr>
      <w:color w:val="0000FF"/>
      <w:u w:val="single"/>
    </w:rPr>
  </w:style>
  <w:style w:type="paragraph" w:styleId="KeinLeerraum">
    <w:name w:val="No Spacing"/>
    <w:link w:val="KeinLeerraumZchn"/>
    <w:uiPriority w:val="1"/>
    <w:qFormat/>
    <w:rsid w:val="00E378CD"/>
    <w:pPr>
      <w:spacing w:after="0" w:line="240" w:lineRule="auto"/>
    </w:pPr>
    <w:rPr>
      <w:rFonts w:eastAsiaTheme="minorEastAsia"/>
      <w:lang w:eastAsia="de-DE"/>
    </w:rPr>
  </w:style>
  <w:style w:type="character" w:customStyle="1" w:styleId="KeinLeerraumZchn">
    <w:name w:val="Kein Leerraum Zchn"/>
    <w:basedOn w:val="Absatz-Standardschriftart"/>
    <w:link w:val="KeinLeerraum"/>
    <w:uiPriority w:val="1"/>
    <w:rsid w:val="00E378CD"/>
    <w:rPr>
      <w:rFonts w:eastAsiaTheme="minorEastAsia"/>
      <w:lang w:eastAsia="de-DE"/>
    </w:rPr>
  </w:style>
  <w:style w:type="paragraph" w:styleId="Listenabsatz">
    <w:name w:val="List Paragraph"/>
    <w:basedOn w:val="Standard"/>
    <w:uiPriority w:val="34"/>
    <w:qFormat/>
    <w:rsid w:val="00A755AE"/>
    <w:pPr>
      <w:ind w:left="720"/>
      <w:contextualSpacing/>
    </w:pPr>
  </w:style>
  <w:style w:type="table" w:styleId="Tabellenraster">
    <w:name w:val="Table Grid"/>
    <w:basedOn w:val="NormaleTabelle"/>
    <w:uiPriority w:val="59"/>
    <w:rsid w:val="00D61B0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1.xml"/><Relationship Id="rId3" Type="http://schemas.openxmlformats.org/officeDocument/2006/relationships/numbering" Target="numbering.xml"/><Relationship Id="rId7" Type="http://schemas.openxmlformats.org/officeDocument/2006/relationships/webSettings" Target="webSetting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jpeg"/><Relationship Id="rId5" Type="http://schemas.microsoft.com/office/2007/relationships/stylesWithEffects" Target="stylesWithEffects.xml"/><Relationship Id="rId15" Type="http://schemas.openxmlformats.org/officeDocument/2006/relationships/footer" Target="footer2.xml"/><Relationship Id="rId10" Type="http://schemas.openxmlformats.org/officeDocument/2006/relationships/image" Target="media/image2.jpg"/><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2" Type="http://schemas.openxmlformats.org/officeDocument/2006/relationships/image" Target="media/image4.jpeg"/><Relationship Id="rId1" Type="http://schemas.openxmlformats.org/officeDocument/2006/relationships/hyperlink" Target="http://www.ccbuchner.de/"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Buchner informiert</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A2073AE-46AE-4F4B-8743-1014EC5AE4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70C74832</Template>
  <TotalTime>0</TotalTime>
  <Pages>15</Pages>
  <Words>4097</Words>
  <Characters>25812</Characters>
  <Application>Microsoft Office Word</Application>
  <DocSecurity>4</DocSecurity>
  <Lines>215</Lines>
  <Paragraphs>59</Paragraphs>
  <ScaleCrop>false</ScaleCrop>
  <HeadingPairs>
    <vt:vector size="2" baseType="variant">
      <vt:variant>
        <vt:lpstr>Titel</vt:lpstr>
      </vt:variant>
      <vt:variant>
        <vt:i4>1</vt:i4>
      </vt:variant>
    </vt:vector>
  </HeadingPairs>
  <TitlesOfParts>
    <vt:vector size="1" baseType="lpstr">
      <vt:lpstr>Synopse zu</vt:lpstr>
    </vt:vector>
  </TitlesOfParts>
  <Company>www.ccbuchner.de</Company>
  <LinksUpToDate>false</LinksUpToDate>
  <CharactersWithSpaces>29850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Synopse zu</dc:title>
  <dc:creator>C.C.Buchner Verlag GmbH &amp; Co.</dc:creator>
  <cp:lastModifiedBy>Forster - C.C.Buchner Verlag</cp:lastModifiedBy>
  <cp:revision>2</cp:revision>
  <cp:lastPrinted>2016-09-12T08:47:00Z</cp:lastPrinted>
  <dcterms:created xsi:type="dcterms:W3CDTF">2016-09-16T12:03:00Z</dcterms:created>
  <dcterms:modified xsi:type="dcterms:W3CDTF">2016-09-16T12:03:00Z</dcterms:modified>
</cp:coreProperties>
</file>